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before="480" w:lineRule="auto"/>
        <w:jc w:val="center"/>
        <w:rPr>
          <w:rFonts w:ascii="Cambria" w:cs="Cambria" w:eastAsia="Cambria" w:hAnsi="Cambria"/>
          <w:b w:val="1"/>
          <w:color w:val="000000"/>
          <w:sz w:val="48"/>
          <w:szCs w:val="48"/>
        </w:rPr>
      </w:pPr>
      <w:r w:rsidDel="00000000" w:rsidR="00000000" w:rsidRPr="00000000">
        <w:rPr>
          <w:rFonts w:ascii="Cambria" w:cs="Cambria" w:eastAsia="Cambria" w:hAnsi="Cambria"/>
          <w:b w:val="1"/>
          <w:color w:val="000000"/>
          <w:sz w:val="48"/>
          <w:szCs w:val="48"/>
          <w:rtl w:val="0"/>
        </w:rPr>
        <w:t xml:space="preserve">St. Peter’s CE Primary School, Heswall</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before="480" w:lineRule="auto"/>
        <w:jc w:val="center"/>
        <w:rPr>
          <w:rFonts w:ascii="Cambria" w:cs="Cambria" w:eastAsia="Cambria" w:hAnsi="Cambria"/>
          <w:b w:val="1"/>
          <w:color w:val="000000"/>
          <w:sz w:val="40"/>
          <w:szCs w:val="40"/>
        </w:rPr>
      </w:pPr>
      <w:r w:rsidDel="00000000" w:rsidR="00000000" w:rsidRPr="00000000">
        <w:rPr>
          <w:rFonts w:ascii="Cambria" w:cs="Cambria" w:eastAsia="Cambria" w:hAnsi="Cambria"/>
          <w:b w:val="1"/>
          <w:color w:val="000000"/>
          <w:sz w:val="40"/>
          <w:szCs w:val="40"/>
          <w:rtl w:val="0"/>
        </w:rPr>
        <w:t xml:space="preserve">Privacy Notice (How we use workforce information)</w:t>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spacing w:before="480" w:lineRule="auto"/>
        <w:jc w:val="center"/>
        <w:rPr>
          <w:rFonts w:ascii="Quattrocento Sans" w:cs="Quattrocento Sans" w:eastAsia="Quattrocento Sans" w:hAnsi="Quattrocento Sans"/>
          <w:b w:val="1"/>
          <w:color w:val="000000"/>
          <w:sz w:val="56"/>
          <w:szCs w:val="5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-292099</wp:posOffset>
                </wp:positionH>
                <wp:positionV relativeFrom="paragraph">
                  <wp:posOffset>558800</wp:posOffset>
                </wp:positionV>
                <wp:extent cx="6829425" cy="2057400"/>
                <wp:effectExtent b="0" l="0" r="0" t="0"/>
                <wp:wrapNone/>
                <wp:docPr id="4" name=""/>
                <a:graphic>
                  <a:graphicData uri="http://schemas.microsoft.com/office/word/2010/wordprocessingGroup">
                    <wpg:wgp>
                      <wpg:cNvGrpSpPr/>
                      <wpg:grpSpPr>
                        <a:xfrm>
                          <a:off x="1926525" y="2746525"/>
                          <a:ext cx="6829425" cy="2057400"/>
                          <a:chOff x="1926525" y="2746525"/>
                          <a:chExt cx="6838975" cy="2066950"/>
                        </a:xfrm>
                      </wpg:grpSpPr>
                      <wpg:grpSp>
                        <wpg:cNvGrpSpPr/>
                        <wpg:grpSpPr>
                          <a:xfrm>
                            <a:off x="1931288" y="2751300"/>
                            <a:ext cx="6829425" cy="2057400"/>
                            <a:chOff x="1053233" y="1068596"/>
                            <a:chExt cx="97536" cy="28575"/>
                          </a:xfrm>
                        </wpg:grpSpPr>
                        <wps:wsp>
                          <wps:cNvSpPr/>
                          <wps:cNvPr id="3" name="Shape 3"/>
                          <wps:spPr>
                            <a:xfrm>
                              <a:off x="1053233" y="1068596"/>
                              <a:ext cx="97525"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053233" y="1068596"/>
                              <a:ext cx="97536" cy="28575"/>
                            </a:xfrm>
                            <a:prstGeom prst="rect">
                              <a:avLst/>
                            </a:prstGeom>
                            <a:solidFill>
                              <a:srgbClr val="224388"/>
                            </a:solidFill>
                            <a:ln cap="flat" cmpd="sng" w="9525">
                              <a:solidFill>
                                <a:srgbClr val="22438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073353" y="1077468"/>
                              <a:ext cx="74828" cy="8382"/>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ckwell" w:cs="Rockwell" w:eastAsia="Rockwell" w:hAnsi="Rockwell"/>
                                    <w:b w:val="1"/>
                                    <w:i w:val="0"/>
                                    <w:smallCaps w:val="0"/>
                                    <w:strike w:val="0"/>
                                    <w:color w:val="fef401"/>
                                    <w:sz w:val="40"/>
                                    <w:vertAlign w:val="baseline"/>
                                  </w:rPr>
                                  <w:t xml:space="preserve">ST. PETER’S CE PRIMARY SCHOOL</w:t>
                                </w:r>
                              </w:p>
                            </w:txbxContent>
                          </wps:txbx>
                          <wps:bodyPr anchorCtr="0" anchor="t" bIns="36575" lIns="36575" spcFirstLastPara="1" rIns="36575" wrap="square" tIns="36575">
                            <a:noAutofit/>
                          </wps:bodyPr>
                        </wps:wsp>
                        <wps:wsp>
                          <wps:cNvSpPr/>
                          <wps:cNvPr id="6" name="Shape 6"/>
                          <wps:spPr>
                            <a:xfrm>
                              <a:off x="1073429" y="1083945"/>
                              <a:ext cx="74828" cy="8382"/>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ancing Script" w:cs="Dancing Script" w:eastAsia="Dancing Script" w:hAnsi="Dancing Script"/>
                                    <w:b w:val="1"/>
                                    <w:i w:val="0"/>
                                    <w:smallCaps w:val="0"/>
                                    <w:strike w:val="0"/>
                                    <w:color w:val="fef401"/>
                                    <w:sz w:val="40"/>
                                    <w:vertAlign w:val="baseline"/>
                                  </w:rPr>
                                  <w:t xml:space="preserve">firm foundations, shining bright</w:t>
                                </w:r>
                              </w:p>
                            </w:txbxContent>
                          </wps:txbx>
                          <wps:bodyPr anchorCtr="0" anchor="t" bIns="36575" lIns="36575" spcFirstLastPara="1" rIns="36575" wrap="square" tIns="36575">
                            <a:noAutofit/>
                          </wps:bodyPr>
                        </wps:wsp>
                        <wps:wsp>
                          <wps:cNvSpPr/>
                          <wps:cNvPr id="7" name="Shape 7"/>
                          <wps:spPr>
                            <a:xfrm>
                              <a:off x="1073353" y="1069086"/>
                              <a:ext cx="77266" cy="8991"/>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4"/>
                                    <w:vertAlign w:val="baseline"/>
                                  </w:rPr>
                                  <w:t xml:space="preserve">John 8:12 “I am the light of the world. Whoever follows me will never walk in darkness, but will have the light of life.”</w:t>
                                </w:r>
                              </w:p>
                            </w:txbxContent>
                          </wps:txbx>
                          <wps:bodyPr anchorCtr="0" anchor="t" bIns="36575" lIns="36575" spcFirstLastPara="1" rIns="36575" wrap="square" tIns="36575">
                            <a:noAutofit/>
                          </wps:bodyPr>
                        </wps:wsp>
                        <wps:wsp>
                          <wps:cNvSpPr/>
                          <wps:cNvPr id="8" name="Shape 8"/>
                          <wps:spPr>
                            <a:xfrm>
                              <a:off x="1073429" y="1087297"/>
                              <a:ext cx="74828" cy="8382"/>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4"/>
                                    <w:vertAlign w:val="baseline"/>
                                  </w:rPr>
                                </w:r>
                                <w:r w:rsidDel="00000000" w:rsidR="00000000" w:rsidRPr="00000000">
                                  <w:rPr>
                                    <w:rFonts w:ascii="Arial" w:cs="Arial" w:eastAsia="Arial" w:hAnsi="Arial"/>
                                    <w:b w:val="1"/>
                                    <w:i w:val="0"/>
                                    <w:smallCaps w:val="0"/>
                                    <w:strike w:val="0"/>
                                    <w:color w:val="ffffff"/>
                                    <w:sz w:val="24"/>
                                    <w:vertAlign w:val="baseline"/>
                                  </w:rPr>
                                  <w:t xml:space="preserve">Matthew 16:18 “You are Peter and upon this rock I shall build my church.”</w:t>
                                </w:r>
                              </w:p>
                            </w:txbxContent>
                          </wps:txbx>
                          <wps:bodyPr anchorCtr="0" anchor="t" bIns="36575" lIns="36575" spcFirstLastPara="1" rIns="36575" wrap="square" tIns="36575">
                            <a:noAutofit/>
                          </wps:bodyPr>
                        </wps:wsp>
                        <wpg:grpSp>
                          <wpg:cNvGrpSpPr/>
                          <wpg:grpSpPr>
                            <a:xfrm>
                              <a:off x="1057617" y="1072328"/>
                              <a:ext cx="13108" cy="20452"/>
                              <a:chOff x="1057617" y="1072328"/>
                              <a:chExt cx="13107" cy="20452"/>
                            </a:xfrm>
                          </wpg:grpSpPr>
                          <wps:wsp>
                            <wps:cNvSpPr/>
                            <wps:cNvPr id="10" name="Shape 10"/>
                            <wps:spPr>
                              <a:xfrm>
                                <a:off x="1058113" y="1073810"/>
                                <a:ext cx="12192" cy="5334"/>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School Badge" id="11" name="Shape 11"/>
                              <pic:cNvPicPr preferRelativeResize="0"/>
                            </pic:nvPicPr>
                            <pic:blipFill rotWithShape="1">
                              <a:blip r:embed="rId7">
                                <a:alphaModFix/>
                              </a:blip>
                              <a:srcRect b="0" l="0" r="0" t="0"/>
                              <a:stretch/>
                            </pic:blipFill>
                            <pic:spPr>
                              <a:xfrm>
                                <a:off x="1057617" y="1072328"/>
                                <a:ext cx="13107" cy="20452"/>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-292099</wp:posOffset>
                </wp:positionH>
                <wp:positionV relativeFrom="paragraph">
                  <wp:posOffset>558800</wp:posOffset>
                </wp:positionV>
                <wp:extent cx="6829425" cy="2057400"/>
                <wp:effectExtent b="0" l="0" r="0" t="0"/>
                <wp:wrapNone/>
                <wp:docPr id="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29425" cy="2057400"/>
                        </a:xfrm>
                        <a:prstGeom prst="rect"/>
                        <a:ln/>
                      </pic:spPr>
                    </pic:pic>
                  </a:graphicData>
                </a:graphic>
              </wp:anchor>
            </w:drawing>
          </mc:Fallback>
        </mc:AlternateContent>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before="480" w:lineRule="auto"/>
        <w:jc w:val="center"/>
        <w:rPr>
          <w:rFonts w:ascii="Quattrocento Sans" w:cs="Quattrocento Sans" w:eastAsia="Quattrocento Sans" w:hAnsi="Quattrocento Sans"/>
          <w:b w:val="1"/>
          <w:color w:val="000000"/>
          <w:sz w:val="56"/>
          <w:szCs w:val="56"/>
        </w:rPr>
      </w:pPr>
      <w:r w:rsidDel="00000000" w:rsidR="00000000" w:rsidRPr="00000000">
        <w:rPr>
          <w:rtl w:val="0"/>
        </w:rPr>
      </w:r>
    </w:p>
    <w:p w:rsidR="00000000" w:rsidDel="00000000" w:rsidP="00000000" w:rsidRDefault="00000000" w:rsidRPr="00000000" w14:paraId="00000005">
      <w:pPr>
        <w:keepNext w:val="1"/>
        <w:keepLines w:val="1"/>
        <w:pBdr>
          <w:top w:space="0" w:sz="0" w:val="nil"/>
          <w:left w:space="0" w:sz="0" w:val="nil"/>
          <w:bottom w:space="0" w:sz="0" w:val="nil"/>
          <w:right w:space="0" w:sz="0" w:val="nil"/>
          <w:between w:space="0" w:sz="0" w:val="nil"/>
        </w:pBdr>
        <w:spacing w:before="480" w:lineRule="auto"/>
        <w:jc w:val="center"/>
        <w:rPr>
          <w:rFonts w:ascii="Quattrocento Sans" w:cs="Quattrocento Sans" w:eastAsia="Quattrocento Sans" w:hAnsi="Quattrocento Sans"/>
          <w:b w:val="1"/>
          <w:color w:val="000000"/>
          <w:sz w:val="56"/>
          <w:szCs w:val="56"/>
        </w:rPr>
      </w:pPr>
      <w:r w:rsidDel="00000000" w:rsidR="00000000" w:rsidRPr="00000000">
        <w:rPr>
          <w:rtl w:val="0"/>
        </w:rPr>
      </w:r>
    </w:p>
    <w:p w:rsidR="00000000" w:rsidDel="00000000" w:rsidP="00000000" w:rsidRDefault="00000000" w:rsidRPr="00000000" w14:paraId="00000006">
      <w:pPr>
        <w:keepNext w:val="1"/>
        <w:keepLines w:val="1"/>
        <w:pBdr>
          <w:top w:space="0" w:sz="0" w:val="nil"/>
          <w:left w:space="0" w:sz="0" w:val="nil"/>
          <w:bottom w:space="0" w:sz="0" w:val="nil"/>
          <w:right w:space="0" w:sz="0" w:val="nil"/>
          <w:between w:space="0" w:sz="0" w:val="nil"/>
        </w:pBdr>
        <w:spacing w:before="480" w:lineRule="auto"/>
        <w:rPr>
          <w:rFonts w:ascii="Quattrocento Sans" w:cs="Quattrocento Sans" w:eastAsia="Quattrocento Sans" w:hAnsi="Quattrocento Sans"/>
          <w:b w:val="1"/>
          <w:color w:val="000000"/>
          <w:sz w:val="56"/>
          <w:szCs w:val="56"/>
        </w:rPr>
      </w:pPr>
      <w:r w:rsidDel="00000000" w:rsidR="00000000" w:rsidRPr="00000000">
        <w:rPr>
          <w:rtl w:val="0"/>
        </w:rPr>
      </w:r>
    </w:p>
    <w:p w:rsidR="00000000" w:rsidDel="00000000" w:rsidP="00000000" w:rsidRDefault="00000000" w:rsidRPr="00000000" w14:paraId="00000007">
      <w:pPr>
        <w:keepNext w:val="1"/>
        <w:keepLines w:val="1"/>
        <w:pBdr>
          <w:top w:space="0" w:sz="0" w:val="nil"/>
          <w:left w:space="0" w:sz="0" w:val="nil"/>
          <w:bottom w:space="0" w:sz="0" w:val="nil"/>
          <w:right w:space="0" w:sz="0" w:val="nil"/>
          <w:between w:space="0" w:sz="0" w:val="nil"/>
        </w:pBdr>
        <w:spacing w:before="480" w:lineRule="auto"/>
        <w:jc w:val="center"/>
        <w:rPr>
          <w:rFonts w:ascii="Quattrocento Sans" w:cs="Quattrocento Sans" w:eastAsia="Quattrocento Sans" w:hAnsi="Quattrocento Sans"/>
          <w:b w:val="1"/>
          <w:color w:val="000000"/>
          <w:sz w:val="56"/>
          <w:szCs w:val="56"/>
        </w:rPr>
      </w:pPr>
      <w:r w:rsidDel="00000000" w:rsidR="00000000" w:rsidRPr="00000000">
        <w:rPr>
          <w:rFonts w:ascii="Quattrocento Sans" w:cs="Quattrocento Sans" w:eastAsia="Quattrocento Sans" w:hAnsi="Quattrocento Sans"/>
          <w:b w:val="1"/>
          <w:color w:val="000000"/>
          <w:sz w:val="56"/>
          <w:szCs w:val="56"/>
        </w:rPr>
        <w:drawing>
          <wp:inline distB="0" distT="0" distL="0" distR="0">
            <wp:extent cx="5495925" cy="1190625"/>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495925" cy="119062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1"/>
        <w:keepLines w:val="1"/>
        <w:pBdr>
          <w:top w:space="0" w:sz="0" w:val="nil"/>
          <w:left w:space="0" w:sz="0" w:val="nil"/>
          <w:bottom w:space="0" w:sz="0" w:val="nil"/>
          <w:right w:space="0" w:sz="0" w:val="nil"/>
          <w:between w:space="0" w:sz="0" w:val="nil"/>
        </w:pBdr>
        <w:spacing w:before="480" w:lineRule="auto"/>
        <w:jc w:val="center"/>
        <w:rPr>
          <w:b w:val="1"/>
          <w:color w:val="000000"/>
        </w:rPr>
      </w:pPr>
      <w:r w:rsidDel="00000000" w:rsidR="00000000" w:rsidRPr="00000000">
        <w:rPr>
          <w:b w:val="1"/>
          <w:color w:val="000000"/>
          <w:sz w:val="52"/>
          <w:szCs w:val="52"/>
        </w:rPr>
        <w:drawing>
          <wp:inline distB="0" distT="0" distL="0" distR="0">
            <wp:extent cx="1120556" cy="1557846"/>
            <wp:effectExtent b="0" l="0" r="0" t="0"/>
            <wp:docPr descr="Description: St Peters School crest" id="6" name="image2.jpg"/>
            <a:graphic>
              <a:graphicData uri="http://schemas.openxmlformats.org/drawingml/2006/picture">
                <pic:pic>
                  <pic:nvPicPr>
                    <pic:cNvPr descr="Description: St Peters School crest" id="0" name="image2.jpg"/>
                    <pic:cNvPicPr preferRelativeResize="0"/>
                  </pic:nvPicPr>
                  <pic:blipFill>
                    <a:blip r:embed="rId10"/>
                    <a:srcRect b="0" l="0" r="0" t="0"/>
                    <a:stretch>
                      <a:fillRect/>
                    </a:stretch>
                  </pic:blipFill>
                  <pic:spPr>
                    <a:xfrm>
                      <a:off x="0" y="0"/>
                      <a:ext cx="1120556" cy="1557846"/>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rFonts w:ascii="Cambria" w:cs="Cambria" w:eastAsia="Cambria" w:hAnsi="Cambria"/>
          <w:sz w:val="48"/>
          <w:szCs w:val="48"/>
        </w:rPr>
      </w:pPr>
      <w:bookmarkStart w:colFirst="0" w:colLast="0" w:name="_heading=h.gjdgxs" w:id="0"/>
      <w:bookmarkEnd w:id="0"/>
      <w:r w:rsidDel="00000000" w:rsidR="00000000" w:rsidRPr="00000000">
        <w:rPr>
          <w:rFonts w:ascii="Cambria" w:cs="Cambria" w:eastAsia="Cambria" w:hAnsi="Cambria"/>
          <w:b w:val="1"/>
          <w:color w:val="000000"/>
          <w:sz w:val="48"/>
          <w:szCs w:val="48"/>
          <w:rtl w:val="0"/>
        </w:rPr>
        <w:t xml:space="preserve">2024 – 202</w:t>
      </w:r>
      <w:r w:rsidDel="00000000" w:rsidR="00000000" w:rsidRPr="00000000">
        <w:rPr>
          <w:rFonts w:ascii="Cambria" w:cs="Cambria" w:eastAsia="Cambria" w:hAnsi="Cambria"/>
          <w:b w:val="1"/>
          <w:sz w:val="48"/>
          <w:szCs w:val="48"/>
          <w:rtl w:val="0"/>
        </w:rPr>
        <w:t xml:space="preserve">5</w:t>
      </w:r>
      <w:r w:rsidDel="00000000" w:rsidR="00000000" w:rsidRPr="00000000">
        <w:rPr>
          <w:rtl w:val="0"/>
        </w:rPr>
      </w:r>
    </w:p>
    <w:p w:rsidR="00000000" w:rsidDel="00000000" w:rsidP="00000000" w:rsidRDefault="00000000" w:rsidRPr="00000000" w14:paraId="0000000A">
      <w:pPr>
        <w:spacing w:before="240" w:lineRule="auto"/>
        <w:jc w:val="center"/>
        <w:rPr>
          <w:b w:val="1"/>
        </w:rPr>
      </w:pPr>
      <w:r w:rsidDel="00000000" w:rsidR="00000000" w:rsidRPr="00000000">
        <w:rPr>
          <w:b w:val="1"/>
          <w:rtl w:val="0"/>
        </w:rPr>
        <w:t xml:space="preserve">Date Adopted: 27.02.24</w:t>
      </w:r>
    </w:p>
    <w:p w:rsidR="00000000" w:rsidDel="00000000" w:rsidP="00000000" w:rsidRDefault="00000000" w:rsidRPr="00000000" w14:paraId="0000000B">
      <w:pPr>
        <w:spacing w:before="240" w:lineRule="auto"/>
        <w:jc w:val="center"/>
        <w:rPr>
          <w:b w:val="1"/>
        </w:rPr>
      </w:pPr>
      <w:r w:rsidDel="00000000" w:rsidR="00000000" w:rsidRPr="00000000">
        <w:rPr>
          <w:b w:val="1"/>
          <w:rtl w:val="0"/>
        </w:rPr>
        <w:t xml:space="preserve">Date of Review: Spring 2025</w:t>
      </w:r>
    </w:p>
    <w:p w:rsidR="00000000" w:rsidDel="00000000" w:rsidP="00000000" w:rsidRDefault="00000000" w:rsidRPr="00000000" w14:paraId="0000000C">
      <w:pPr>
        <w:spacing w:before="240" w:lineRule="auto"/>
        <w:jc w:val="center"/>
        <w:rPr>
          <w:b w:val="1"/>
        </w:rPr>
      </w:pPr>
      <w:r w:rsidDel="00000000" w:rsidR="00000000" w:rsidRPr="00000000">
        <w:rPr>
          <w:b w:val="1"/>
          <w:rtl w:val="0"/>
        </w:rPr>
        <w:t xml:space="preserve">Committee: Assets</w:t>
      </w:r>
    </w:p>
    <w:p w:rsidR="00000000" w:rsidDel="00000000" w:rsidP="00000000" w:rsidRDefault="00000000" w:rsidRPr="00000000" w14:paraId="0000000D">
      <w:pPr>
        <w:jc w:val="center"/>
        <w:rPr>
          <w:b w:val="1"/>
          <w:color w:val="ff0000"/>
          <w:sz w:val="32"/>
          <w:szCs w:val="32"/>
        </w:rPr>
      </w:pPr>
      <w:r w:rsidDel="00000000" w:rsidR="00000000" w:rsidRPr="00000000">
        <w:rPr>
          <w:rtl w:val="0"/>
        </w:rPr>
      </w:r>
    </w:p>
    <w:p w:rsidR="00000000" w:rsidDel="00000000" w:rsidP="00000000" w:rsidRDefault="00000000" w:rsidRPr="00000000" w14:paraId="0000000E">
      <w:pPr>
        <w:rPr>
          <w:b w:val="1"/>
          <w:sz w:val="32"/>
          <w:szCs w:val="32"/>
        </w:rPr>
      </w:pPr>
      <w:r w:rsidDel="00000000" w:rsidR="00000000" w:rsidRPr="00000000">
        <w:rPr>
          <w:b w:val="1"/>
          <w:sz w:val="32"/>
          <w:szCs w:val="32"/>
          <w:rtl w:val="0"/>
        </w:rPr>
        <w:t xml:space="preserve">St. Peter’s CE Primary School - Privacy Notice (How we use workforce information)</w:t>
      </w:r>
    </w:p>
    <w:p w:rsidR="00000000" w:rsidDel="00000000" w:rsidP="00000000" w:rsidRDefault="00000000" w:rsidRPr="00000000" w14:paraId="0000000F">
      <w:pPr>
        <w:rPr>
          <w:sz w:val="22"/>
          <w:szCs w:val="22"/>
        </w:rPr>
      </w:pPr>
      <w:r w:rsidDel="00000000" w:rsidR="00000000" w:rsidRPr="00000000">
        <w:rPr>
          <w:rtl w:val="0"/>
        </w:rPr>
      </w:r>
    </w:p>
    <w:p w:rsidR="00000000" w:rsidDel="00000000" w:rsidP="00000000" w:rsidRDefault="00000000" w:rsidRPr="00000000" w14:paraId="00000010">
      <w:pPr>
        <w:widowControl w:val="1"/>
        <w:spacing w:line="288" w:lineRule="auto"/>
        <w:rPr>
          <w:color w:val="104f75"/>
          <w:sz w:val="22"/>
          <w:szCs w:val="22"/>
        </w:rPr>
      </w:pPr>
      <w:r w:rsidDel="00000000" w:rsidR="00000000" w:rsidRPr="00000000">
        <w:rPr>
          <w:sz w:val="22"/>
          <w:szCs w:val="22"/>
          <w:rtl w:val="0"/>
        </w:rPr>
        <w:t xml:space="preserve">This Notice explains how the school uses the personal data it collects from the workforce.  This includes all individuals employed or engaged in work for the school.</w:t>
      </w:r>
      <w:r w:rsidDel="00000000" w:rsidR="00000000" w:rsidRPr="00000000">
        <w:rPr>
          <w:color w:val="104f75"/>
          <w:sz w:val="22"/>
          <w:szCs w:val="22"/>
          <w:rtl w:val="0"/>
        </w:rPr>
        <w:t xml:space="preserve"> </w:t>
      </w:r>
    </w:p>
    <w:p w:rsidR="00000000" w:rsidDel="00000000" w:rsidP="00000000" w:rsidRDefault="00000000" w:rsidRPr="00000000" w14:paraId="00000011">
      <w:pPr>
        <w:widowControl w:val="1"/>
        <w:spacing w:line="288" w:lineRule="auto"/>
        <w:rPr>
          <w:sz w:val="32"/>
          <w:szCs w:val="32"/>
        </w:rPr>
      </w:pPr>
      <w:r w:rsidDel="00000000" w:rsidR="00000000" w:rsidRPr="00000000">
        <w:rPr>
          <w:rtl w:val="0"/>
        </w:rPr>
      </w:r>
    </w:p>
    <w:p w:rsidR="00000000" w:rsidDel="00000000" w:rsidP="00000000" w:rsidRDefault="00000000" w:rsidRPr="00000000" w14:paraId="00000012">
      <w:pPr>
        <w:widowControl w:val="1"/>
        <w:rPr>
          <w:sz w:val="32"/>
          <w:szCs w:val="32"/>
        </w:rPr>
      </w:pPr>
      <w:r w:rsidDel="00000000" w:rsidR="00000000" w:rsidRPr="00000000">
        <w:rPr>
          <w:b w:val="1"/>
          <w:sz w:val="32"/>
          <w:szCs w:val="32"/>
          <w:rtl w:val="0"/>
        </w:rPr>
        <w:t xml:space="preserve">The categories of school information that we process include</w:t>
      </w:r>
      <w:r w:rsidDel="00000000" w:rsidR="00000000" w:rsidRPr="00000000">
        <w:rPr>
          <w:sz w:val="32"/>
          <w:szCs w:val="32"/>
          <w:rtl w:val="0"/>
        </w:rPr>
        <w:t xml:space="preserve">:</w:t>
      </w:r>
    </w:p>
    <w:p w:rsidR="00000000" w:rsidDel="00000000" w:rsidP="00000000" w:rsidRDefault="00000000" w:rsidRPr="00000000" w14:paraId="00000013">
      <w:pPr>
        <w:widowControl w:val="1"/>
        <w:numPr>
          <w:ilvl w:val="0"/>
          <w:numId w:val="2"/>
        </w:numPr>
        <w:ind w:left="0" w:hanging="357"/>
        <w:rPr>
          <w:sz w:val="22"/>
          <w:szCs w:val="22"/>
        </w:rPr>
      </w:pPr>
      <w:r w:rsidDel="00000000" w:rsidR="00000000" w:rsidRPr="00000000">
        <w:rPr>
          <w:sz w:val="22"/>
          <w:szCs w:val="22"/>
          <w:rtl w:val="0"/>
        </w:rPr>
        <w:t xml:space="preserve">personal information – examples are name, address, employee number, NI, photograph.</w:t>
      </w:r>
    </w:p>
    <w:p w:rsidR="00000000" w:rsidDel="00000000" w:rsidP="00000000" w:rsidRDefault="00000000" w:rsidRPr="00000000" w14:paraId="00000014">
      <w:pPr>
        <w:widowControl w:val="1"/>
        <w:numPr>
          <w:ilvl w:val="0"/>
          <w:numId w:val="2"/>
        </w:numPr>
        <w:ind w:left="0" w:hanging="357"/>
        <w:rPr>
          <w:sz w:val="22"/>
          <w:szCs w:val="22"/>
        </w:rPr>
      </w:pPr>
      <w:r w:rsidDel="00000000" w:rsidR="00000000" w:rsidRPr="00000000">
        <w:rPr>
          <w:sz w:val="22"/>
          <w:szCs w:val="22"/>
          <w:rtl w:val="0"/>
        </w:rPr>
        <w:t xml:space="preserve">special categories of data – examples are gender, age, nationality, ethnic group, health.</w:t>
      </w:r>
    </w:p>
    <w:p w:rsidR="00000000" w:rsidDel="00000000" w:rsidP="00000000" w:rsidRDefault="00000000" w:rsidRPr="00000000" w14:paraId="00000015">
      <w:pPr>
        <w:widowControl w:val="1"/>
        <w:numPr>
          <w:ilvl w:val="0"/>
          <w:numId w:val="2"/>
        </w:numPr>
        <w:ind w:left="0" w:hanging="357"/>
        <w:rPr>
          <w:sz w:val="22"/>
          <w:szCs w:val="22"/>
        </w:rPr>
      </w:pPr>
      <w:r w:rsidDel="00000000" w:rsidR="00000000" w:rsidRPr="00000000">
        <w:rPr>
          <w:sz w:val="22"/>
          <w:szCs w:val="22"/>
          <w:rtl w:val="0"/>
        </w:rPr>
        <w:t xml:space="preserve">contract and employment information – examples are start dates, hours worked, post, roles and salary information, appraisal and disciplinary information.</w:t>
      </w:r>
    </w:p>
    <w:p w:rsidR="00000000" w:rsidDel="00000000" w:rsidP="00000000" w:rsidRDefault="00000000" w:rsidRPr="00000000" w14:paraId="00000016">
      <w:pPr>
        <w:widowControl w:val="1"/>
        <w:numPr>
          <w:ilvl w:val="0"/>
          <w:numId w:val="2"/>
        </w:numPr>
        <w:spacing w:after="0" w:before="0" w:lineRule="auto"/>
        <w:ind w:left="0" w:hanging="360"/>
        <w:rPr>
          <w:sz w:val="22"/>
          <w:szCs w:val="22"/>
        </w:rPr>
      </w:pPr>
      <w:r w:rsidDel="00000000" w:rsidR="00000000" w:rsidRPr="00000000">
        <w:rPr>
          <w:sz w:val="22"/>
          <w:szCs w:val="22"/>
          <w:rtl w:val="0"/>
        </w:rPr>
        <w:t xml:space="preserve">work absence information – examples are number of absences/reasons, occupational health information.</w:t>
      </w:r>
    </w:p>
    <w:p w:rsidR="00000000" w:rsidDel="00000000" w:rsidP="00000000" w:rsidRDefault="00000000" w:rsidRPr="00000000" w14:paraId="00000017">
      <w:pPr>
        <w:widowControl w:val="1"/>
        <w:numPr>
          <w:ilvl w:val="0"/>
          <w:numId w:val="2"/>
        </w:numPr>
        <w:spacing w:after="0" w:before="0" w:lineRule="auto"/>
        <w:ind w:left="0" w:hanging="360"/>
        <w:rPr>
          <w:sz w:val="22"/>
          <w:szCs w:val="22"/>
        </w:rPr>
      </w:pPr>
      <w:r w:rsidDel="00000000" w:rsidR="00000000" w:rsidRPr="00000000">
        <w:rPr>
          <w:sz w:val="22"/>
          <w:szCs w:val="22"/>
          <w:rtl w:val="0"/>
        </w:rPr>
        <w:t xml:space="preserve">qualifications </w:t>
      </w:r>
    </w:p>
    <w:p w:rsidR="00000000" w:rsidDel="00000000" w:rsidP="00000000" w:rsidRDefault="00000000" w:rsidRPr="00000000" w14:paraId="00000018">
      <w:pPr>
        <w:widowControl w:val="1"/>
        <w:numPr>
          <w:ilvl w:val="0"/>
          <w:numId w:val="2"/>
        </w:numPr>
        <w:spacing w:after="0" w:before="0" w:lineRule="auto"/>
        <w:ind w:left="0" w:hanging="360"/>
        <w:rPr>
          <w:sz w:val="22"/>
          <w:szCs w:val="22"/>
        </w:rPr>
      </w:pPr>
      <w:r w:rsidDel="00000000" w:rsidR="00000000" w:rsidRPr="00000000">
        <w:rPr>
          <w:sz w:val="22"/>
          <w:szCs w:val="22"/>
          <w:rtl w:val="0"/>
        </w:rPr>
        <w:t xml:space="preserve">safeguarding – examples are employment checks, references and DBS information.</w:t>
      </w:r>
    </w:p>
    <w:p w:rsidR="00000000" w:rsidDel="00000000" w:rsidP="00000000" w:rsidRDefault="00000000" w:rsidRPr="00000000" w14:paraId="00000019">
      <w:pPr>
        <w:widowControl w:val="1"/>
        <w:numPr>
          <w:ilvl w:val="0"/>
          <w:numId w:val="2"/>
        </w:numPr>
        <w:spacing w:after="280" w:before="0" w:lineRule="auto"/>
        <w:ind w:left="0" w:hanging="360"/>
        <w:rPr>
          <w:sz w:val="22"/>
          <w:szCs w:val="22"/>
        </w:rPr>
      </w:pPr>
      <w:r w:rsidDel="00000000" w:rsidR="00000000" w:rsidRPr="00000000">
        <w:rPr>
          <w:sz w:val="22"/>
          <w:szCs w:val="22"/>
          <w:rtl w:val="0"/>
        </w:rPr>
        <w:t xml:space="preserve">financial – examples are bank details.</w:t>
      </w:r>
    </w:p>
    <w:p w:rsidR="00000000" w:rsidDel="00000000" w:rsidP="00000000" w:rsidRDefault="00000000" w:rsidRPr="00000000" w14:paraId="0000001A">
      <w:pPr>
        <w:rPr>
          <w:sz w:val="22"/>
          <w:szCs w:val="22"/>
        </w:rPr>
      </w:pPr>
      <w:r w:rsidDel="00000000" w:rsidR="00000000" w:rsidRPr="00000000">
        <w:rPr>
          <w:rtl w:val="0"/>
        </w:rPr>
      </w:r>
    </w:p>
    <w:p w:rsidR="00000000" w:rsidDel="00000000" w:rsidP="00000000" w:rsidRDefault="00000000" w:rsidRPr="00000000" w14:paraId="0000001B">
      <w:pPr>
        <w:rPr>
          <w:b w:val="1"/>
          <w:sz w:val="32"/>
          <w:szCs w:val="32"/>
        </w:rPr>
      </w:pPr>
      <w:r w:rsidDel="00000000" w:rsidR="00000000" w:rsidRPr="00000000">
        <w:rPr>
          <w:b w:val="1"/>
          <w:sz w:val="32"/>
          <w:szCs w:val="32"/>
          <w:rtl w:val="0"/>
        </w:rPr>
        <w:t xml:space="preserve">We collect and use workforce information to enable us to:</w:t>
      </w:r>
    </w:p>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widowControl w:val="1"/>
        <w:numPr>
          <w:ilvl w:val="0"/>
          <w:numId w:val="3"/>
        </w:numPr>
        <w:ind w:left="0" w:hanging="360"/>
        <w:rPr>
          <w:sz w:val="22"/>
          <w:szCs w:val="22"/>
        </w:rPr>
      </w:pPr>
      <w:r w:rsidDel="00000000" w:rsidR="00000000" w:rsidRPr="00000000">
        <w:rPr>
          <w:sz w:val="22"/>
          <w:szCs w:val="22"/>
          <w:rtl w:val="0"/>
        </w:rPr>
        <w:t xml:space="preserve">development of a comprehensive picture of the workforce and how it is deployed</w:t>
      </w:r>
    </w:p>
    <w:p w:rsidR="00000000" w:rsidDel="00000000" w:rsidP="00000000" w:rsidRDefault="00000000" w:rsidRPr="00000000" w14:paraId="0000001E">
      <w:pPr>
        <w:widowControl w:val="1"/>
        <w:numPr>
          <w:ilvl w:val="0"/>
          <w:numId w:val="3"/>
        </w:numPr>
        <w:spacing w:after="0" w:before="0" w:lineRule="auto"/>
        <w:ind w:left="0" w:hanging="360"/>
        <w:rPr>
          <w:sz w:val="22"/>
          <w:szCs w:val="22"/>
        </w:rPr>
      </w:pPr>
      <w:r w:rsidDel="00000000" w:rsidR="00000000" w:rsidRPr="00000000">
        <w:rPr>
          <w:sz w:val="22"/>
          <w:szCs w:val="22"/>
          <w:rtl w:val="0"/>
        </w:rPr>
        <w:t xml:space="preserve">recruit, retain, train, appraise, manage the welfare and performance of staff</w:t>
      </w:r>
    </w:p>
    <w:p w:rsidR="00000000" w:rsidDel="00000000" w:rsidP="00000000" w:rsidRDefault="00000000" w:rsidRPr="00000000" w14:paraId="0000001F">
      <w:pPr>
        <w:widowControl w:val="1"/>
        <w:numPr>
          <w:ilvl w:val="0"/>
          <w:numId w:val="3"/>
        </w:numPr>
        <w:spacing w:after="0" w:before="0" w:lineRule="auto"/>
        <w:ind w:left="0" w:hanging="360"/>
        <w:rPr>
          <w:sz w:val="22"/>
          <w:szCs w:val="22"/>
        </w:rPr>
      </w:pPr>
      <w:r w:rsidDel="00000000" w:rsidR="00000000" w:rsidRPr="00000000">
        <w:rPr>
          <w:sz w:val="22"/>
          <w:szCs w:val="22"/>
          <w:rtl w:val="0"/>
        </w:rPr>
        <w:t xml:space="preserve">enable individuals to be paid, pension contributions made, tax and NI deducted</w:t>
      </w:r>
    </w:p>
    <w:p w:rsidR="00000000" w:rsidDel="00000000" w:rsidP="00000000" w:rsidRDefault="00000000" w:rsidRPr="00000000" w14:paraId="00000020">
      <w:pPr>
        <w:widowControl w:val="1"/>
        <w:numPr>
          <w:ilvl w:val="0"/>
          <w:numId w:val="3"/>
        </w:numPr>
        <w:spacing w:after="0" w:before="0" w:lineRule="auto"/>
        <w:ind w:left="0" w:hanging="360"/>
        <w:rPr>
          <w:sz w:val="22"/>
          <w:szCs w:val="22"/>
        </w:rPr>
      </w:pPr>
      <w:r w:rsidDel="00000000" w:rsidR="00000000" w:rsidRPr="00000000">
        <w:rPr>
          <w:sz w:val="22"/>
          <w:szCs w:val="22"/>
          <w:rtl w:val="0"/>
        </w:rPr>
        <w:t xml:space="preserve">undertake our responsibilities for safeguarding children</w:t>
      </w:r>
    </w:p>
    <w:p w:rsidR="00000000" w:rsidDel="00000000" w:rsidP="00000000" w:rsidRDefault="00000000" w:rsidRPr="00000000" w14:paraId="00000021">
      <w:pPr>
        <w:widowControl w:val="1"/>
        <w:numPr>
          <w:ilvl w:val="0"/>
          <w:numId w:val="3"/>
        </w:numPr>
        <w:spacing w:after="0" w:before="0" w:lineRule="auto"/>
        <w:ind w:left="0" w:hanging="360"/>
        <w:rPr>
          <w:sz w:val="22"/>
          <w:szCs w:val="22"/>
        </w:rPr>
      </w:pPr>
      <w:r w:rsidDel="00000000" w:rsidR="00000000" w:rsidRPr="00000000">
        <w:rPr>
          <w:sz w:val="22"/>
          <w:szCs w:val="22"/>
          <w:rtl w:val="0"/>
        </w:rPr>
        <w:t xml:space="preserve">provide employee services and benefits (such as childcare vouchers and pensions)</w:t>
      </w:r>
    </w:p>
    <w:p w:rsidR="00000000" w:rsidDel="00000000" w:rsidP="00000000" w:rsidRDefault="00000000" w:rsidRPr="00000000" w14:paraId="00000022">
      <w:pPr>
        <w:widowControl w:val="1"/>
        <w:numPr>
          <w:ilvl w:val="0"/>
          <w:numId w:val="3"/>
        </w:numPr>
        <w:spacing w:after="0" w:before="0" w:lineRule="auto"/>
        <w:ind w:left="0" w:hanging="360"/>
        <w:rPr>
          <w:sz w:val="22"/>
          <w:szCs w:val="22"/>
        </w:rPr>
      </w:pPr>
      <w:r w:rsidDel="00000000" w:rsidR="00000000" w:rsidRPr="00000000">
        <w:rPr>
          <w:sz w:val="22"/>
          <w:szCs w:val="22"/>
          <w:rtl w:val="0"/>
        </w:rPr>
        <w:t xml:space="preserve">enable the provision of education and pastoral care to our students</w:t>
      </w:r>
    </w:p>
    <w:p w:rsidR="00000000" w:rsidDel="00000000" w:rsidP="00000000" w:rsidRDefault="00000000" w:rsidRPr="00000000" w14:paraId="00000023">
      <w:pPr>
        <w:widowControl w:val="1"/>
        <w:numPr>
          <w:ilvl w:val="0"/>
          <w:numId w:val="3"/>
        </w:numPr>
        <w:spacing w:after="0" w:before="0" w:lineRule="auto"/>
        <w:ind w:left="0" w:hanging="360"/>
        <w:rPr>
          <w:sz w:val="22"/>
          <w:szCs w:val="22"/>
        </w:rPr>
      </w:pPr>
      <w:r w:rsidDel="00000000" w:rsidR="00000000" w:rsidRPr="00000000">
        <w:rPr>
          <w:sz w:val="22"/>
          <w:szCs w:val="22"/>
          <w:rtl w:val="0"/>
        </w:rPr>
        <w:t xml:space="preserve">communications</w:t>
      </w:r>
    </w:p>
    <w:p w:rsidR="00000000" w:rsidDel="00000000" w:rsidP="00000000" w:rsidRDefault="00000000" w:rsidRPr="00000000" w14:paraId="00000024">
      <w:pPr>
        <w:widowControl w:val="1"/>
        <w:numPr>
          <w:ilvl w:val="0"/>
          <w:numId w:val="3"/>
        </w:numPr>
        <w:spacing w:after="0" w:before="0" w:lineRule="auto"/>
        <w:ind w:left="0" w:hanging="360"/>
        <w:rPr>
          <w:sz w:val="22"/>
          <w:szCs w:val="22"/>
        </w:rPr>
      </w:pPr>
      <w:r w:rsidDel="00000000" w:rsidR="00000000" w:rsidRPr="00000000">
        <w:rPr>
          <w:sz w:val="22"/>
          <w:szCs w:val="22"/>
          <w:rtl w:val="0"/>
        </w:rPr>
        <w:t xml:space="preserve">to comply with our legal obligations in relation to the law</w:t>
      </w:r>
    </w:p>
    <w:p w:rsidR="00000000" w:rsidDel="00000000" w:rsidP="00000000" w:rsidRDefault="00000000" w:rsidRPr="00000000" w14:paraId="00000025">
      <w:pPr>
        <w:widowControl w:val="1"/>
        <w:numPr>
          <w:ilvl w:val="0"/>
          <w:numId w:val="3"/>
        </w:numPr>
        <w:spacing w:after="0" w:before="0" w:lineRule="auto"/>
        <w:ind w:left="0" w:hanging="360"/>
        <w:rPr>
          <w:sz w:val="22"/>
          <w:szCs w:val="22"/>
        </w:rPr>
      </w:pPr>
      <w:r w:rsidDel="00000000" w:rsidR="00000000" w:rsidRPr="00000000">
        <w:rPr>
          <w:sz w:val="22"/>
          <w:szCs w:val="22"/>
          <w:rtl w:val="0"/>
        </w:rPr>
        <w:t xml:space="preserve">to provide catering and payment services</w:t>
      </w:r>
    </w:p>
    <w:p w:rsidR="00000000" w:rsidDel="00000000" w:rsidP="00000000" w:rsidRDefault="00000000" w:rsidRPr="00000000" w14:paraId="00000026">
      <w:pPr>
        <w:widowControl w:val="1"/>
        <w:numPr>
          <w:ilvl w:val="0"/>
          <w:numId w:val="3"/>
        </w:numPr>
        <w:spacing w:after="0" w:before="0" w:lineRule="auto"/>
        <w:ind w:left="0" w:hanging="360"/>
        <w:rPr>
          <w:sz w:val="22"/>
          <w:szCs w:val="22"/>
        </w:rPr>
      </w:pPr>
      <w:r w:rsidDel="00000000" w:rsidR="00000000" w:rsidRPr="00000000">
        <w:rPr>
          <w:sz w:val="22"/>
          <w:szCs w:val="22"/>
          <w:rtl w:val="0"/>
        </w:rPr>
        <w:t xml:space="preserve">to provide library, ICT and information services</w:t>
      </w:r>
    </w:p>
    <w:p w:rsidR="00000000" w:rsidDel="00000000" w:rsidP="00000000" w:rsidRDefault="00000000" w:rsidRPr="00000000" w14:paraId="00000027">
      <w:pPr>
        <w:widowControl w:val="1"/>
        <w:numPr>
          <w:ilvl w:val="0"/>
          <w:numId w:val="3"/>
        </w:numPr>
        <w:spacing w:after="0" w:before="0" w:lineRule="auto"/>
        <w:ind w:left="0" w:hanging="360"/>
        <w:rPr>
          <w:sz w:val="22"/>
          <w:szCs w:val="22"/>
        </w:rPr>
      </w:pPr>
      <w:r w:rsidDel="00000000" w:rsidR="00000000" w:rsidRPr="00000000">
        <w:rPr>
          <w:sz w:val="22"/>
          <w:szCs w:val="22"/>
          <w:rtl w:val="0"/>
        </w:rPr>
        <w:t xml:space="preserve">to maintain staff records</w:t>
      </w:r>
    </w:p>
    <w:p w:rsidR="00000000" w:rsidDel="00000000" w:rsidP="00000000" w:rsidRDefault="00000000" w:rsidRPr="00000000" w14:paraId="00000028">
      <w:pPr>
        <w:widowControl w:val="1"/>
        <w:numPr>
          <w:ilvl w:val="0"/>
          <w:numId w:val="3"/>
        </w:numPr>
        <w:spacing w:after="0" w:before="0" w:lineRule="auto"/>
        <w:ind w:left="0" w:hanging="360"/>
        <w:rPr>
          <w:sz w:val="22"/>
          <w:szCs w:val="22"/>
        </w:rPr>
      </w:pPr>
      <w:r w:rsidDel="00000000" w:rsidR="00000000" w:rsidRPr="00000000">
        <w:rPr>
          <w:sz w:val="22"/>
          <w:szCs w:val="22"/>
          <w:rtl w:val="0"/>
        </w:rPr>
        <w:t xml:space="preserve">to monitor equal opportunities</w:t>
      </w:r>
    </w:p>
    <w:p w:rsidR="00000000" w:rsidDel="00000000" w:rsidP="00000000" w:rsidRDefault="00000000" w:rsidRPr="00000000" w14:paraId="00000029">
      <w:pPr>
        <w:widowControl w:val="1"/>
        <w:numPr>
          <w:ilvl w:val="0"/>
          <w:numId w:val="3"/>
        </w:numPr>
        <w:spacing w:after="0" w:before="0" w:lineRule="auto"/>
        <w:ind w:left="0" w:hanging="360"/>
        <w:rPr>
          <w:sz w:val="22"/>
          <w:szCs w:val="22"/>
        </w:rPr>
      </w:pPr>
      <w:r w:rsidDel="00000000" w:rsidR="00000000" w:rsidRPr="00000000">
        <w:rPr>
          <w:sz w:val="22"/>
          <w:szCs w:val="22"/>
          <w:rtl w:val="0"/>
        </w:rPr>
        <w:t xml:space="preserve">to ensure staff and student safety and security - to prevent and detect crime</w:t>
      </w:r>
    </w:p>
    <w:p w:rsidR="00000000" w:rsidDel="00000000" w:rsidP="00000000" w:rsidRDefault="00000000" w:rsidRPr="00000000" w14:paraId="0000002A">
      <w:pPr>
        <w:widowControl w:val="1"/>
        <w:numPr>
          <w:ilvl w:val="0"/>
          <w:numId w:val="3"/>
        </w:numPr>
        <w:spacing w:after="0" w:before="0" w:lineRule="auto"/>
        <w:ind w:left="0" w:hanging="360"/>
        <w:rPr>
          <w:sz w:val="22"/>
          <w:szCs w:val="22"/>
        </w:rPr>
      </w:pPr>
      <w:r w:rsidDel="00000000" w:rsidR="00000000" w:rsidRPr="00000000">
        <w:rPr>
          <w:sz w:val="22"/>
          <w:szCs w:val="22"/>
          <w:rtl w:val="0"/>
        </w:rPr>
        <w:t xml:space="preserve">to promote the school and its activities</w:t>
      </w:r>
    </w:p>
    <w:p w:rsidR="00000000" w:rsidDel="00000000" w:rsidP="00000000" w:rsidRDefault="00000000" w:rsidRPr="00000000" w14:paraId="0000002B">
      <w:pPr>
        <w:widowControl w:val="1"/>
        <w:numPr>
          <w:ilvl w:val="0"/>
          <w:numId w:val="3"/>
        </w:numPr>
        <w:spacing w:after="0" w:before="0" w:lineRule="auto"/>
        <w:ind w:left="0" w:hanging="360"/>
        <w:rPr>
          <w:sz w:val="22"/>
          <w:szCs w:val="22"/>
        </w:rPr>
      </w:pPr>
      <w:r w:rsidDel="00000000" w:rsidR="00000000" w:rsidRPr="00000000">
        <w:rPr>
          <w:sz w:val="22"/>
          <w:szCs w:val="22"/>
          <w:rtl w:val="0"/>
        </w:rPr>
        <w:t xml:space="preserve">to carry out audits, ensuring compliance with our legal obligations</w:t>
      </w:r>
    </w:p>
    <w:p w:rsidR="00000000" w:rsidDel="00000000" w:rsidP="00000000" w:rsidRDefault="00000000" w:rsidRPr="00000000" w14:paraId="0000002C">
      <w:pPr>
        <w:widowControl w:val="1"/>
        <w:numPr>
          <w:ilvl w:val="0"/>
          <w:numId w:val="3"/>
        </w:numPr>
        <w:spacing w:after="0" w:before="0" w:lineRule="auto"/>
        <w:ind w:left="0" w:hanging="360"/>
        <w:rPr>
          <w:sz w:val="22"/>
          <w:szCs w:val="22"/>
        </w:rPr>
      </w:pPr>
      <w:r w:rsidDel="00000000" w:rsidR="00000000" w:rsidRPr="00000000">
        <w:rPr>
          <w:sz w:val="22"/>
          <w:szCs w:val="22"/>
          <w:rtl w:val="0"/>
        </w:rPr>
        <w:t xml:space="preserve">to deal with complaints, grievances and disciplinary actions</w:t>
      </w:r>
    </w:p>
    <w:p w:rsidR="00000000" w:rsidDel="00000000" w:rsidP="00000000" w:rsidRDefault="00000000" w:rsidRPr="00000000" w14:paraId="0000002D">
      <w:pPr>
        <w:widowControl w:val="1"/>
        <w:numPr>
          <w:ilvl w:val="0"/>
          <w:numId w:val="3"/>
        </w:numPr>
        <w:spacing w:after="0" w:before="0" w:lineRule="auto"/>
        <w:ind w:left="0" w:hanging="360"/>
        <w:rPr>
          <w:sz w:val="22"/>
          <w:szCs w:val="22"/>
        </w:rPr>
      </w:pPr>
      <w:r w:rsidDel="00000000" w:rsidR="00000000" w:rsidRPr="00000000">
        <w:rPr>
          <w:sz w:val="22"/>
          <w:szCs w:val="22"/>
          <w:rtl w:val="0"/>
        </w:rPr>
        <w:t xml:space="preserve">to complete DfE school workforce census</w:t>
      </w:r>
    </w:p>
    <w:p w:rsidR="00000000" w:rsidDel="00000000" w:rsidP="00000000" w:rsidRDefault="00000000" w:rsidRPr="00000000" w14:paraId="0000002E">
      <w:pPr>
        <w:widowControl w:val="1"/>
        <w:numPr>
          <w:ilvl w:val="0"/>
          <w:numId w:val="3"/>
        </w:numPr>
        <w:spacing w:after="280" w:before="0" w:lineRule="auto"/>
        <w:ind w:left="0" w:hanging="360"/>
        <w:rPr>
          <w:sz w:val="22"/>
          <w:szCs w:val="22"/>
        </w:rPr>
      </w:pPr>
      <w:r w:rsidDel="00000000" w:rsidR="00000000" w:rsidRPr="00000000">
        <w:rPr>
          <w:sz w:val="22"/>
          <w:szCs w:val="22"/>
          <w:rtl w:val="0"/>
        </w:rPr>
        <w:t xml:space="preserve">to administer school trips and activities</w:t>
      </w:r>
    </w:p>
    <w:p w:rsidR="00000000" w:rsidDel="00000000" w:rsidP="00000000" w:rsidRDefault="00000000" w:rsidRPr="00000000" w14:paraId="0000002F">
      <w:pPr>
        <w:rPr/>
      </w:pPr>
      <w:r w:rsidDel="00000000" w:rsidR="00000000" w:rsidRPr="00000000">
        <w:rPr>
          <w:sz w:val="32"/>
          <w:szCs w:val="32"/>
          <w:rtl w:val="0"/>
        </w:rPr>
        <w:t xml:space="preserve">Legal Basis and Consent</w:t>
      </w:r>
      <w:r w:rsidDel="00000000" w:rsidR="00000000" w:rsidRPr="00000000">
        <w:rPr>
          <w:rtl w:val="0"/>
        </w:rPr>
      </w:r>
    </w:p>
    <w:p w:rsidR="00000000" w:rsidDel="00000000" w:rsidP="00000000" w:rsidRDefault="00000000" w:rsidRPr="00000000" w14:paraId="00000030">
      <w:pPr>
        <w:rPr>
          <w:sz w:val="22"/>
          <w:szCs w:val="22"/>
        </w:rPr>
      </w:pPr>
      <w:r w:rsidDel="00000000" w:rsidR="00000000" w:rsidRPr="00000000">
        <w:rPr>
          <w:sz w:val="22"/>
          <w:szCs w:val="22"/>
          <w:rtl w:val="0"/>
        </w:rPr>
        <w:t xml:space="preserve">Under current Data Protection legislation the legal basis we rely on for processing personal information for general purposes are: </w:t>
      </w:r>
    </w:p>
    <w:p w:rsidR="00000000" w:rsidDel="00000000" w:rsidP="00000000" w:rsidRDefault="00000000" w:rsidRPr="00000000" w14:paraId="00000031">
      <w:pPr>
        <w:widowControl w:val="1"/>
        <w:numPr>
          <w:ilvl w:val="0"/>
          <w:numId w:val="4"/>
        </w:numPr>
        <w:spacing w:after="0" w:before="280" w:lineRule="auto"/>
        <w:ind w:left="0" w:hanging="360"/>
        <w:rPr>
          <w:sz w:val="22"/>
          <w:szCs w:val="22"/>
        </w:rPr>
      </w:pPr>
      <w:r w:rsidDel="00000000" w:rsidR="00000000" w:rsidRPr="00000000">
        <w:rPr>
          <w:sz w:val="22"/>
          <w:szCs w:val="22"/>
          <w:rtl w:val="0"/>
        </w:rPr>
        <w:t xml:space="preserve">processing is necessary for the performance of a task carried out in the public interest or in the exercise of official authority vested in the controller</w:t>
      </w:r>
    </w:p>
    <w:p w:rsidR="00000000" w:rsidDel="00000000" w:rsidP="00000000" w:rsidRDefault="00000000" w:rsidRPr="00000000" w14:paraId="00000032">
      <w:pPr>
        <w:widowControl w:val="1"/>
        <w:numPr>
          <w:ilvl w:val="0"/>
          <w:numId w:val="4"/>
        </w:numPr>
        <w:spacing w:after="0" w:before="0" w:lineRule="auto"/>
        <w:ind w:left="0" w:hanging="360"/>
        <w:rPr>
          <w:sz w:val="22"/>
          <w:szCs w:val="22"/>
        </w:rPr>
      </w:pPr>
      <w:r w:rsidDel="00000000" w:rsidR="00000000" w:rsidRPr="00000000">
        <w:rPr>
          <w:sz w:val="22"/>
          <w:szCs w:val="22"/>
          <w:rtl w:val="0"/>
        </w:rPr>
        <w:t xml:space="preserve">consent has been obtained from the data subject</w:t>
      </w:r>
    </w:p>
    <w:p w:rsidR="00000000" w:rsidDel="00000000" w:rsidP="00000000" w:rsidRDefault="00000000" w:rsidRPr="00000000" w14:paraId="00000033">
      <w:pPr>
        <w:widowControl w:val="1"/>
        <w:numPr>
          <w:ilvl w:val="0"/>
          <w:numId w:val="4"/>
        </w:numPr>
        <w:spacing w:after="0" w:before="0" w:lineRule="auto"/>
        <w:ind w:left="0" w:hanging="360"/>
        <w:rPr>
          <w:sz w:val="22"/>
          <w:szCs w:val="22"/>
        </w:rPr>
      </w:pPr>
      <w:r w:rsidDel="00000000" w:rsidR="00000000" w:rsidRPr="00000000">
        <w:rPr>
          <w:sz w:val="22"/>
          <w:szCs w:val="22"/>
          <w:rtl w:val="0"/>
        </w:rPr>
        <w:t xml:space="preserve">necessary for the performance of a contract with the data subject</w:t>
      </w:r>
    </w:p>
    <w:p w:rsidR="00000000" w:rsidDel="00000000" w:rsidP="00000000" w:rsidRDefault="00000000" w:rsidRPr="00000000" w14:paraId="00000034">
      <w:pPr>
        <w:widowControl w:val="1"/>
        <w:numPr>
          <w:ilvl w:val="0"/>
          <w:numId w:val="4"/>
        </w:numPr>
        <w:spacing w:after="280" w:before="0" w:lineRule="auto"/>
        <w:ind w:left="0" w:hanging="360"/>
        <w:rPr>
          <w:sz w:val="22"/>
          <w:szCs w:val="22"/>
        </w:rPr>
      </w:pPr>
      <w:r w:rsidDel="00000000" w:rsidR="00000000" w:rsidRPr="00000000">
        <w:rPr>
          <w:sz w:val="22"/>
          <w:szCs w:val="22"/>
          <w:rtl w:val="0"/>
        </w:rPr>
        <w:t xml:space="preserve">processing is necessary for compliance with a legal obligation</w:t>
      </w:r>
    </w:p>
    <w:p w:rsidR="00000000" w:rsidDel="00000000" w:rsidP="00000000" w:rsidRDefault="00000000" w:rsidRPr="00000000" w14:paraId="00000035">
      <w:pPr>
        <w:widowControl w:val="1"/>
        <w:rPr>
          <w:sz w:val="22"/>
          <w:szCs w:val="22"/>
        </w:rPr>
      </w:pPr>
      <w:r w:rsidDel="00000000" w:rsidR="00000000" w:rsidRPr="00000000">
        <w:rPr>
          <w:sz w:val="22"/>
          <w:szCs w:val="22"/>
          <w:rtl w:val="0"/>
        </w:rPr>
        <w:t xml:space="preserve">When we collect special category personal data as mentioned above, we will do so where we have explicit consent or where it is necessary for us to comply with our obligations under employment, social security or social protection laws.</w:t>
      </w:r>
    </w:p>
    <w:p w:rsidR="00000000" w:rsidDel="00000000" w:rsidP="00000000" w:rsidRDefault="00000000" w:rsidRPr="00000000" w14:paraId="00000036">
      <w:pPr>
        <w:widowControl w:val="1"/>
        <w:rPr>
          <w:sz w:val="22"/>
          <w:szCs w:val="22"/>
        </w:rPr>
      </w:pPr>
      <w:r w:rsidDel="00000000" w:rsidR="00000000" w:rsidRPr="00000000">
        <w:rPr>
          <w:rtl w:val="0"/>
        </w:rPr>
      </w:r>
    </w:p>
    <w:p w:rsidR="00000000" w:rsidDel="00000000" w:rsidP="00000000" w:rsidRDefault="00000000" w:rsidRPr="00000000" w14:paraId="00000037">
      <w:pPr>
        <w:widowControl w:val="1"/>
        <w:rPr>
          <w:sz w:val="22"/>
          <w:szCs w:val="22"/>
        </w:rPr>
      </w:pPr>
      <w:r w:rsidDel="00000000" w:rsidR="00000000" w:rsidRPr="00000000">
        <w:rPr>
          <w:sz w:val="22"/>
          <w:szCs w:val="22"/>
          <w:rtl w:val="0"/>
        </w:rPr>
        <w:t xml:space="preserve">The majority of information you provide to us is mandatory or required as a contractual obligation of your employment, however some information will be provided on a voluntary basis.  In order to comply with Data Protection Legislation we will inform you whether you are required to provide certain information to us, or if you have a choice in this.</w:t>
      </w:r>
    </w:p>
    <w:p w:rsidR="00000000" w:rsidDel="00000000" w:rsidP="00000000" w:rsidRDefault="00000000" w:rsidRPr="00000000" w14:paraId="00000038">
      <w:pPr>
        <w:widowControl w:val="1"/>
        <w:rPr>
          <w:color w:val="17365d"/>
        </w:rPr>
      </w:pPr>
      <w:r w:rsidDel="00000000" w:rsidR="00000000" w:rsidRPr="00000000">
        <w:rPr>
          <w:color w:val="17365d"/>
          <w:rtl w:val="0"/>
        </w:rPr>
        <w:t xml:space="preserve"> </w:t>
      </w:r>
    </w:p>
    <w:p w:rsidR="00000000" w:rsidDel="00000000" w:rsidP="00000000" w:rsidRDefault="00000000" w:rsidRPr="00000000" w14:paraId="00000039">
      <w:pPr>
        <w:widowControl w:val="1"/>
        <w:rPr>
          <w:b w:val="1"/>
          <w:sz w:val="32"/>
          <w:szCs w:val="32"/>
        </w:rPr>
      </w:pPr>
      <w:r w:rsidDel="00000000" w:rsidR="00000000" w:rsidRPr="00000000">
        <w:rPr>
          <w:b w:val="1"/>
          <w:sz w:val="32"/>
          <w:szCs w:val="32"/>
          <w:rtl w:val="0"/>
        </w:rPr>
        <w:t xml:space="preserve">Retaining and Disposing of this information</w:t>
      </w:r>
    </w:p>
    <w:p w:rsidR="00000000" w:rsidDel="00000000" w:rsidP="00000000" w:rsidRDefault="00000000" w:rsidRPr="00000000" w14:paraId="0000003A">
      <w:pPr>
        <w:widowControl w:val="1"/>
        <w:rPr>
          <w:sz w:val="22"/>
          <w:szCs w:val="22"/>
        </w:rPr>
      </w:pPr>
      <w:r w:rsidDel="00000000" w:rsidR="00000000" w:rsidRPr="00000000">
        <w:rPr>
          <w:sz w:val="22"/>
          <w:szCs w:val="22"/>
          <w:rtl w:val="0"/>
        </w:rPr>
        <w:t xml:space="preserve">We hold school workforce data in strict compliance with current Data Protection legislation and we retain and dispose of it as specified in our Record Retention and Destruction Schedule.    </w:t>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rPr>
          <w:b w:val="1"/>
          <w:sz w:val="32"/>
          <w:szCs w:val="32"/>
        </w:rPr>
      </w:pPr>
      <w:r w:rsidDel="00000000" w:rsidR="00000000" w:rsidRPr="00000000">
        <w:rPr>
          <w:b w:val="1"/>
          <w:sz w:val="32"/>
          <w:szCs w:val="32"/>
          <w:rtl w:val="0"/>
        </w:rPr>
        <w:t xml:space="preserve">Who we share workforce information with</w:t>
      </w:r>
    </w:p>
    <w:p w:rsidR="00000000" w:rsidDel="00000000" w:rsidP="00000000" w:rsidRDefault="00000000" w:rsidRPr="00000000" w14:paraId="0000003E">
      <w:pPr>
        <w:rPr>
          <w:sz w:val="22"/>
          <w:szCs w:val="22"/>
        </w:rPr>
      </w:pPr>
      <w:r w:rsidDel="00000000" w:rsidR="00000000" w:rsidRPr="00000000">
        <w:rPr>
          <w:sz w:val="22"/>
          <w:szCs w:val="22"/>
          <w:rtl w:val="0"/>
        </w:rPr>
        <w:t xml:space="preserve">We routinely share this information with:</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local authority </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Department for Education (DfE) </w:t>
      </w:r>
    </w:p>
    <w:p w:rsidR="00000000" w:rsidDel="00000000" w:rsidP="00000000" w:rsidRDefault="00000000" w:rsidRPr="00000000" w14:paraId="00000041">
      <w:pPr>
        <w:widowControl w:val="1"/>
        <w:numPr>
          <w:ilvl w:val="0"/>
          <w:numId w:val="1"/>
        </w:numPr>
        <w:spacing w:after="0" w:before="0" w:lineRule="auto"/>
        <w:ind w:left="780" w:hanging="360"/>
        <w:rPr>
          <w:sz w:val="22"/>
          <w:szCs w:val="22"/>
        </w:rPr>
      </w:pPr>
      <w:r w:rsidDel="00000000" w:rsidR="00000000" w:rsidRPr="00000000">
        <w:rPr>
          <w:sz w:val="22"/>
          <w:szCs w:val="22"/>
          <w:rtl w:val="0"/>
        </w:rPr>
        <w:t xml:space="preserve">future employers (for reference information)</w:t>
      </w:r>
    </w:p>
    <w:p w:rsidR="00000000" w:rsidDel="00000000" w:rsidP="00000000" w:rsidRDefault="00000000" w:rsidRPr="00000000" w14:paraId="00000042">
      <w:pPr>
        <w:widowControl w:val="1"/>
        <w:numPr>
          <w:ilvl w:val="0"/>
          <w:numId w:val="1"/>
        </w:numPr>
        <w:spacing w:after="0" w:before="0" w:lineRule="auto"/>
        <w:ind w:left="780" w:hanging="360"/>
        <w:rPr>
          <w:sz w:val="22"/>
          <w:szCs w:val="22"/>
        </w:rPr>
      </w:pPr>
      <w:r w:rsidDel="00000000" w:rsidR="00000000" w:rsidRPr="00000000">
        <w:rPr>
          <w:sz w:val="22"/>
          <w:szCs w:val="22"/>
          <w:rtl w:val="0"/>
        </w:rPr>
        <w:t xml:space="preserve">examination boards</w:t>
      </w:r>
    </w:p>
    <w:p w:rsidR="00000000" w:rsidDel="00000000" w:rsidP="00000000" w:rsidRDefault="00000000" w:rsidRPr="00000000" w14:paraId="00000043">
      <w:pPr>
        <w:widowControl w:val="1"/>
        <w:numPr>
          <w:ilvl w:val="0"/>
          <w:numId w:val="1"/>
        </w:numPr>
        <w:spacing w:after="0" w:before="0" w:lineRule="auto"/>
        <w:ind w:left="780" w:hanging="360"/>
        <w:rPr>
          <w:sz w:val="22"/>
          <w:szCs w:val="22"/>
        </w:rPr>
      </w:pPr>
      <w:r w:rsidDel="00000000" w:rsidR="00000000" w:rsidRPr="00000000">
        <w:rPr>
          <w:sz w:val="22"/>
          <w:szCs w:val="22"/>
          <w:rtl w:val="0"/>
        </w:rPr>
        <w:t xml:space="preserve">catering and trip payment service providers</w:t>
      </w:r>
    </w:p>
    <w:p w:rsidR="00000000" w:rsidDel="00000000" w:rsidP="00000000" w:rsidRDefault="00000000" w:rsidRPr="00000000" w14:paraId="00000044">
      <w:pPr>
        <w:widowControl w:val="1"/>
        <w:numPr>
          <w:ilvl w:val="0"/>
          <w:numId w:val="1"/>
        </w:numPr>
        <w:spacing w:after="0" w:before="0" w:lineRule="auto"/>
        <w:ind w:left="780" w:hanging="360"/>
        <w:rPr>
          <w:sz w:val="22"/>
          <w:szCs w:val="22"/>
        </w:rPr>
      </w:pPr>
      <w:r w:rsidDel="00000000" w:rsidR="00000000" w:rsidRPr="00000000">
        <w:rPr>
          <w:sz w:val="22"/>
          <w:szCs w:val="22"/>
          <w:rtl w:val="0"/>
        </w:rPr>
        <w:t xml:space="preserve">communication service providers</w:t>
      </w:r>
    </w:p>
    <w:p w:rsidR="00000000" w:rsidDel="00000000" w:rsidP="00000000" w:rsidRDefault="00000000" w:rsidRPr="00000000" w14:paraId="00000045">
      <w:pPr>
        <w:widowControl w:val="1"/>
        <w:numPr>
          <w:ilvl w:val="0"/>
          <w:numId w:val="1"/>
        </w:numPr>
        <w:spacing w:after="0" w:before="0" w:lineRule="auto"/>
        <w:ind w:left="780" w:hanging="360"/>
        <w:rPr>
          <w:sz w:val="22"/>
          <w:szCs w:val="22"/>
        </w:rPr>
      </w:pPr>
      <w:r w:rsidDel="00000000" w:rsidR="00000000" w:rsidRPr="00000000">
        <w:rPr>
          <w:sz w:val="22"/>
          <w:szCs w:val="22"/>
          <w:rtl w:val="0"/>
        </w:rPr>
        <w:t xml:space="preserve">school trip providers and destinations (for example names to purchase tickets)</w:t>
      </w:r>
    </w:p>
    <w:p w:rsidR="00000000" w:rsidDel="00000000" w:rsidP="00000000" w:rsidRDefault="00000000" w:rsidRPr="00000000" w14:paraId="00000046">
      <w:pPr>
        <w:widowControl w:val="1"/>
        <w:numPr>
          <w:ilvl w:val="0"/>
          <w:numId w:val="1"/>
        </w:numPr>
        <w:spacing w:after="0" w:before="0" w:lineRule="auto"/>
        <w:ind w:left="780" w:hanging="360"/>
        <w:rPr>
          <w:sz w:val="22"/>
          <w:szCs w:val="22"/>
        </w:rPr>
      </w:pPr>
      <w:r w:rsidDel="00000000" w:rsidR="00000000" w:rsidRPr="00000000">
        <w:rPr>
          <w:sz w:val="22"/>
          <w:szCs w:val="22"/>
          <w:rtl w:val="0"/>
        </w:rPr>
        <w:t xml:space="preserve">IT service providers to enable access to services</w:t>
      </w:r>
    </w:p>
    <w:p w:rsidR="00000000" w:rsidDel="00000000" w:rsidP="00000000" w:rsidRDefault="00000000" w:rsidRPr="00000000" w14:paraId="00000047">
      <w:pPr>
        <w:widowControl w:val="1"/>
        <w:numPr>
          <w:ilvl w:val="0"/>
          <w:numId w:val="1"/>
        </w:numPr>
        <w:spacing w:after="0" w:before="0" w:lineRule="auto"/>
        <w:ind w:left="780" w:hanging="360"/>
        <w:rPr>
          <w:sz w:val="22"/>
          <w:szCs w:val="22"/>
        </w:rPr>
      </w:pPr>
      <w:r w:rsidDel="00000000" w:rsidR="00000000" w:rsidRPr="00000000">
        <w:rPr>
          <w:sz w:val="22"/>
          <w:szCs w:val="22"/>
          <w:rtl w:val="0"/>
        </w:rPr>
        <w:t xml:space="preserve">payroll service provider (DCC)</w:t>
      </w:r>
    </w:p>
    <w:p w:rsidR="00000000" w:rsidDel="00000000" w:rsidP="00000000" w:rsidRDefault="00000000" w:rsidRPr="00000000" w14:paraId="00000048">
      <w:pPr>
        <w:widowControl w:val="1"/>
        <w:numPr>
          <w:ilvl w:val="0"/>
          <w:numId w:val="1"/>
        </w:numPr>
        <w:spacing w:after="0" w:before="0" w:lineRule="auto"/>
        <w:ind w:left="780" w:hanging="360"/>
        <w:rPr>
          <w:sz w:val="22"/>
          <w:szCs w:val="22"/>
        </w:rPr>
      </w:pPr>
      <w:r w:rsidDel="00000000" w:rsidR="00000000" w:rsidRPr="00000000">
        <w:rPr>
          <w:sz w:val="22"/>
          <w:szCs w:val="22"/>
          <w:rtl w:val="0"/>
        </w:rPr>
        <w:t xml:space="preserve">LGPS and Teacher Pensions</w:t>
      </w:r>
    </w:p>
    <w:p w:rsidR="00000000" w:rsidDel="00000000" w:rsidP="00000000" w:rsidRDefault="00000000" w:rsidRPr="00000000" w14:paraId="00000049">
      <w:pPr>
        <w:widowControl w:val="1"/>
        <w:numPr>
          <w:ilvl w:val="0"/>
          <w:numId w:val="1"/>
        </w:numPr>
        <w:spacing w:after="280" w:before="0" w:lineRule="auto"/>
        <w:ind w:left="780" w:hanging="360"/>
        <w:rPr>
          <w:sz w:val="22"/>
          <w:szCs w:val="22"/>
        </w:rPr>
      </w:pPr>
      <w:r w:rsidDel="00000000" w:rsidR="00000000" w:rsidRPr="00000000">
        <w:rPr>
          <w:sz w:val="22"/>
          <w:szCs w:val="22"/>
          <w:rtl w:val="0"/>
        </w:rPr>
        <w:t xml:space="preserve">HMRC</w:t>
      </w:r>
    </w:p>
    <w:p w:rsidR="00000000" w:rsidDel="00000000" w:rsidP="00000000" w:rsidRDefault="00000000" w:rsidRPr="00000000" w14:paraId="0000004A">
      <w:pPr>
        <w:rPr>
          <w:sz w:val="22"/>
          <w:szCs w:val="22"/>
        </w:rPr>
      </w:pPr>
      <w:r w:rsidDel="00000000" w:rsidR="00000000" w:rsidRPr="00000000">
        <w:rPr>
          <w:rtl w:val="0"/>
        </w:rPr>
      </w:r>
    </w:p>
    <w:p w:rsidR="00000000" w:rsidDel="00000000" w:rsidP="00000000" w:rsidRDefault="00000000" w:rsidRPr="00000000" w14:paraId="0000004B">
      <w:pPr>
        <w:rPr>
          <w:b w:val="1"/>
          <w:sz w:val="32"/>
          <w:szCs w:val="32"/>
        </w:rPr>
      </w:pPr>
      <w:r w:rsidDel="00000000" w:rsidR="00000000" w:rsidRPr="00000000">
        <w:rPr>
          <w:b w:val="1"/>
          <w:sz w:val="32"/>
          <w:szCs w:val="32"/>
          <w:rtl w:val="0"/>
        </w:rPr>
        <w:t xml:space="preserve">Why we share school workforce information</w:t>
      </w:r>
    </w:p>
    <w:p w:rsidR="00000000" w:rsidDel="00000000" w:rsidP="00000000" w:rsidRDefault="00000000" w:rsidRPr="00000000" w14:paraId="0000004C">
      <w:pPr>
        <w:rPr>
          <w:sz w:val="22"/>
          <w:szCs w:val="22"/>
        </w:rPr>
      </w:pPr>
      <w:r w:rsidDel="00000000" w:rsidR="00000000" w:rsidRPr="00000000">
        <w:rPr>
          <w:sz w:val="22"/>
          <w:szCs w:val="22"/>
          <w:rtl w:val="0"/>
        </w:rPr>
        <w:t xml:space="preserve">We do not share information about our workforce members with anyone without consent unless the law and our policies allow us to do so.</w:t>
      </w:r>
    </w:p>
    <w:p w:rsidR="00000000" w:rsidDel="00000000" w:rsidP="00000000" w:rsidRDefault="00000000" w:rsidRPr="00000000" w14:paraId="0000004D">
      <w:pPr>
        <w:widowControl w:val="1"/>
        <w:numPr>
          <w:ilvl w:val="0"/>
          <w:numId w:val="5"/>
        </w:numPr>
        <w:spacing w:after="280" w:before="280" w:lineRule="auto"/>
        <w:ind w:left="0" w:hanging="360"/>
        <w:rPr>
          <w:sz w:val="22"/>
          <w:szCs w:val="22"/>
        </w:rPr>
      </w:pPr>
      <w:r w:rsidDel="00000000" w:rsidR="00000000" w:rsidRPr="00000000">
        <w:rPr>
          <w:sz w:val="22"/>
          <w:szCs w:val="22"/>
          <w:rtl w:val="0"/>
        </w:rPr>
        <w:t xml:space="preserve">Local authority - We are required to share information about our workforce members with our local authority (LA) under section 5 of the Education (Supply of Information about the School Workforce) (England) Regulations 2007 and amendments.</w:t>
      </w:r>
    </w:p>
    <w:p w:rsidR="00000000" w:rsidDel="00000000" w:rsidP="00000000" w:rsidRDefault="00000000" w:rsidRPr="00000000" w14:paraId="0000004E">
      <w:pPr>
        <w:widowControl w:val="1"/>
        <w:numPr>
          <w:ilvl w:val="0"/>
          <w:numId w:val="6"/>
        </w:numPr>
        <w:spacing w:after="280" w:before="280" w:lineRule="auto"/>
        <w:ind w:left="0" w:hanging="360"/>
        <w:rPr>
          <w:color w:val="02468e"/>
          <w:sz w:val="23"/>
          <w:szCs w:val="23"/>
        </w:rPr>
      </w:pPr>
      <w:r w:rsidDel="00000000" w:rsidR="00000000" w:rsidRPr="00000000">
        <w:rPr>
          <w:sz w:val="22"/>
          <w:szCs w:val="22"/>
          <w:rtl w:val="0"/>
        </w:rPr>
        <w:t xml:space="preserve">Department for Education (DfE) - We share personal data with the Department for Education (DfE) on a statutory basis.  This data sharing underpins workforce policy monitoring, evaluation, and links to school funding / expenditure and the assessment of educational attainment.</w:t>
      </w:r>
      <w:r w:rsidDel="00000000" w:rsidR="00000000" w:rsidRPr="00000000">
        <w:rPr>
          <w:color w:val="02468e"/>
          <w:sz w:val="23"/>
          <w:szCs w:val="23"/>
          <w:rtl w:val="0"/>
        </w:rPr>
        <w:t xml:space="preserve"> </w:t>
      </w:r>
    </w:p>
    <w:p w:rsidR="00000000" w:rsidDel="00000000" w:rsidP="00000000" w:rsidRDefault="00000000" w:rsidRPr="00000000" w14:paraId="0000004F">
      <w:pPr>
        <w:widowControl w:val="1"/>
        <w:rPr>
          <w:sz w:val="32"/>
          <w:szCs w:val="32"/>
        </w:rPr>
      </w:pPr>
      <w:r w:rsidDel="00000000" w:rsidR="00000000" w:rsidRPr="00000000">
        <w:rPr>
          <w:b w:val="1"/>
          <w:sz w:val="32"/>
          <w:szCs w:val="32"/>
          <w:rtl w:val="0"/>
        </w:rPr>
        <w:t xml:space="preserve">Data collection requirements</w:t>
      </w:r>
      <w:r w:rsidDel="00000000" w:rsidR="00000000" w:rsidRPr="00000000">
        <w:rPr>
          <w:rtl w:val="0"/>
        </w:rPr>
      </w:r>
    </w:p>
    <w:p w:rsidR="00000000" w:rsidDel="00000000" w:rsidP="00000000" w:rsidRDefault="00000000" w:rsidRPr="00000000" w14:paraId="00000050">
      <w:pPr>
        <w:widowControl w:val="1"/>
        <w:rPr>
          <w:sz w:val="22"/>
          <w:szCs w:val="22"/>
        </w:rPr>
      </w:pPr>
      <w:r w:rsidDel="00000000" w:rsidR="00000000" w:rsidRPr="00000000">
        <w:rPr>
          <w:sz w:val="22"/>
          <w:szCs w:val="22"/>
          <w:rtl w:val="0"/>
        </w:rPr>
        <w:t xml:space="preserve">The DfE collects and processes personal data relating to those employed by schools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rsidR="00000000" w:rsidDel="00000000" w:rsidP="00000000" w:rsidRDefault="00000000" w:rsidRPr="00000000" w14:paraId="00000051">
      <w:pPr>
        <w:widowControl w:val="1"/>
        <w:rPr>
          <w:sz w:val="22"/>
          <w:szCs w:val="22"/>
        </w:rPr>
      </w:pPr>
      <w:r w:rsidDel="00000000" w:rsidR="00000000" w:rsidRPr="00000000">
        <w:rPr>
          <w:sz w:val="22"/>
          <w:szCs w:val="22"/>
          <w:rtl w:val="0"/>
        </w:rPr>
        <w:t xml:space="preserve"> </w:t>
      </w:r>
    </w:p>
    <w:p w:rsidR="00000000" w:rsidDel="00000000" w:rsidP="00000000" w:rsidRDefault="00000000" w:rsidRPr="00000000" w14:paraId="00000052">
      <w:pPr>
        <w:widowControl w:val="1"/>
        <w:rPr>
          <w:sz w:val="22"/>
          <w:szCs w:val="22"/>
        </w:rPr>
      </w:pPr>
      <w:r w:rsidDel="00000000" w:rsidR="00000000" w:rsidRPr="00000000">
        <w:rPr>
          <w:sz w:val="22"/>
          <w:szCs w:val="22"/>
          <w:rtl w:val="0"/>
        </w:rPr>
        <w:t xml:space="preserve">To find out more about the data collection requirements placed on us by the Department for Education including the data that we share with them see </w:t>
      </w:r>
    </w:p>
    <w:p w:rsidR="00000000" w:rsidDel="00000000" w:rsidP="00000000" w:rsidRDefault="00000000" w:rsidRPr="00000000" w14:paraId="00000053">
      <w:pPr>
        <w:widowControl w:val="1"/>
        <w:rPr/>
      </w:pPr>
      <w:hyperlink r:id="rId11">
        <w:r w:rsidDel="00000000" w:rsidR="00000000" w:rsidRPr="00000000">
          <w:rPr>
            <w:color w:val="0000ff"/>
            <w:u w:val="single"/>
            <w:rtl w:val="0"/>
          </w:rPr>
          <w:t xml:space="preserve">www.gov.uk/education/data-collection-and-censuses-for-schools</w:t>
        </w:r>
      </w:hyperlink>
      <w:r w:rsidDel="00000000" w:rsidR="00000000" w:rsidRPr="00000000">
        <w:rPr>
          <w:rtl w:val="0"/>
        </w:rPr>
        <w:t xml:space="preserve">  </w:t>
      </w:r>
    </w:p>
    <w:p w:rsidR="00000000" w:rsidDel="00000000" w:rsidP="00000000" w:rsidRDefault="00000000" w:rsidRPr="00000000" w14:paraId="00000054">
      <w:pPr>
        <w:widowControl w:val="1"/>
        <w:rPr/>
      </w:pPr>
      <w:r w:rsidDel="00000000" w:rsidR="00000000" w:rsidRPr="00000000">
        <w:rPr>
          <w:rtl w:val="0"/>
        </w:rPr>
        <w:t xml:space="preserve">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sz w:val="22"/>
          <w:szCs w:val="22"/>
        </w:rPr>
      </w:pPr>
      <w:r w:rsidDel="00000000" w:rsidR="00000000" w:rsidRPr="00000000">
        <w:rPr>
          <w:b w:val="1"/>
          <w:sz w:val="32"/>
          <w:szCs w:val="32"/>
          <w:rtl w:val="0"/>
        </w:rPr>
        <w:t xml:space="preserve">Department for Education</w:t>
      </w:r>
      <w:r w:rsidDel="00000000" w:rsidR="00000000" w:rsidRPr="00000000">
        <w:rPr>
          <w:rtl w:val="0"/>
        </w:rPr>
      </w:r>
    </w:p>
    <w:p w:rsidR="00000000" w:rsidDel="00000000" w:rsidP="00000000" w:rsidRDefault="00000000" w:rsidRPr="00000000" w14:paraId="00000057">
      <w:pPr>
        <w:rPr>
          <w:sz w:val="22"/>
          <w:szCs w:val="22"/>
        </w:rPr>
      </w:pPr>
      <w:r w:rsidDel="00000000" w:rsidR="00000000" w:rsidRPr="00000000">
        <w:rPr>
          <w:sz w:val="22"/>
          <w:szCs w:val="22"/>
          <w:rtl w:val="0"/>
        </w:rPr>
        <w:t xml:space="preserve">We are required to share information about our school employees with the Department for Education (DfE) under section 5 of the Education (Supply of Information about the School Workforce) (England) Regulations 2007 and amendments. </w:t>
      </w:r>
    </w:p>
    <w:p w:rsidR="00000000" w:rsidDel="00000000" w:rsidP="00000000" w:rsidRDefault="00000000" w:rsidRPr="00000000" w14:paraId="00000058">
      <w:pPr>
        <w:rPr>
          <w:sz w:val="22"/>
          <w:szCs w:val="22"/>
        </w:rPr>
      </w:pPr>
      <w:r w:rsidDel="00000000" w:rsidR="00000000" w:rsidRPr="00000000">
        <w:rPr>
          <w:rtl w:val="0"/>
        </w:rPr>
      </w:r>
    </w:p>
    <w:p w:rsidR="00000000" w:rsidDel="00000000" w:rsidP="00000000" w:rsidRDefault="00000000" w:rsidRPr="00000000" w14:paraId="00000059">
      <w:pPr>
        <w:rPr/>
      </w:pPr>
      <w:r w:rsidDel="00000000" w:rsidR="00000000" w:rsidRPr="00000000">
        <w:rPr>
          <w:color w:val="000000"/>
          <w:sz w:val="22"/>
          <w:szCs w:val="22"/>
          <w:rtl w:val="0"/>
        </w:rPr>
        <w:t xml:space="preserve">All data is transferred securely and held by DfE under a combination of software and hardware controls which mee</w:t>
      </w:r>
      <w:r w:rsidDel="00000000" w:rsidR="00000000" w:rsidRPr="00000000">
        <w:rPr>
          <w:sz w:val="22"/>
          <w:szCs w:val="22"/>
          <w:rtl w:val="0"/>
        </w:rPr>
        <w:t xml:space="preserve">t the current</w:t>
      </w:r>
      <w:r w:rsidDel="00000000" w:rsidR="00000000" w:rsidRPr="00000000">
        <w:rPr>
          <w:rtl w:val="0"/>
        </w:rPr>
        <w:t xml:space="preserve"> </w:t>
      </w:r>
      <w:hyperlink r:id="rId12">
        <w:r w:rsidDel="00000000" w:rsidR="00000000" w:rsidRPr="00000000">
          <w:rPr>
            <w:color w:val="0000ff"/>
            <w:u w:val="single"/>
            <w:rtl w:val="0"/>
          </w:rPr>
          <w:t xml:space="preserve">government security policy framework</w:t>
        </w:r>
      </w:hyperlink>
      <w:r w:rsidDel="00000000" w:rsidR="00000000" w:rsidRPr="00000000">
        <w:rPr>
          <w:rtl w:val="0"/>
        </w:rPr>
        <w:t xml:space="preserve">. </w:t>
      </w:r>
    </w:p>
    <w:p w:rsidR="00000000" w:rsidDel="00000000" w:rsidP="00000000" w:rsidRDefault="00000000" w:rsidRPr="00000000" w14:paraId="0000005A">
      <w:pPr>
        <w:rPr>
          <w:b w:val="1"/>
          <w:color w:val="8a2529"/>
        </w:rPr>
      </w:pPr>
      <w:r w:rsidDel="00000000" w:rsidR="00000000" w:rsidRPr="00000000">
        <w:rPr>
          <w:rtl w:val="0"/>
        </w:rPr>
      </w:r>
    </w:p>
    <w:p w:rsidR="00000000" w:rsidDel="00000000" w:rsidP="00000000" w:rsidRDefault="00000000" w:rsidRPr="00000000" w14:paraId="0000005B">
      <w:pPr>
        <w:keepNext w:val="1"/>
        <w:widowControl w:val="1"/>
        <w:rPr>
          <w:b w:val="1"/>
          <w:color w:val="104f75"/>
          <w:sz w:val="32"/>
          <w:szCs w:val="32"/>
        </w:rPr>
      </w:pPr>
      <w:r w:rsidDel="00000000" w:rsidR="00000000" w:rsidRPr="00000000">
        <w:rPr>
          <w:rtl w:val="0"/>
        </w:rPr>
      </w:r>
    </w:p>
    <w:p w:rsidR="00000000" w:rsidDel="00000000" w:rsidP="00000000" w:rsidRDefault="00000000" w:rsidRPr="00000000" w14:paraId="0000005C">
      <w:pPr>
        <w:pStyle w:val="Heading1"/>
        <w:keepNext w:val="0"/>
        <w:keepLines w:val="0"/>
        <w:widowControl w:val="1"/>
        <w:spacing w:after="0" w:before="0" w:lineRule="auto"/>
        <w:rPr>
          <w:sz w:val="32"/>
          <w:szCs w:val="32"/>
        </w:rPr>
      </w:pPr>
      <w:r w:rsidDel="00000000" w:rsidR="00000000" w:rsidRPr="00000000">
        <w:rPr>
          <w:sz w:val="32"/>
          <w:szCs w:val="32"/>
          <w:rtl w:val="0"/>
        </w:rPr>
        <w:t xml:space="preserve">How Government uses your data</w:t>
      </w:r>
    </w:p>
    <w:p w:rsidR="00000000" w:rsidDel="00000000" w:rsidP="00000000" w:rsidRDefault="00000000" w:rsidRPr="00000000" w14:paraId="0000005D">
      <w:pPr>
        <w:rPr>
          <w:sz w:val="22"/>
          <w:szCs w:val="22"/>
        </w:rPr>
      </w:pPr>
      <w:r w:rsidDel="00000000" w:rsidR="00000000" w:rsidRPr="00000000">
        <w:rPr>
          <w:sz w:val="22"/>
          <w:szCs w:val="22"/>
          <w:rtl w:val="0"/>
        </w:rPr>
        <w:t xml:space="preserve">The workforce data that we lawfully share with the DfE through data collections:</w:t>
      </w:r>
    </w:p>
    <w:p w:rsidR="00000000" w:rsidDel="00000000" w:rsidP="00000000" w:rsidRDefault="00000000" w:rsidRPr="00000000" w14:paraId="0000005E">
      <w:pPr>
        <w:rPr>
          <w:sz w:val="22"/>
          <w:szCs w:val="22"/>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informs departmental policy on pay and the monitoring of the effectiveness and diversity of the school workforce</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links to school funding and expenditure</w:t>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supports ‘longer term’ research and monitoring of educational policy</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104f75"/>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find out more about the data collection requirements placed on us by the Department for Education including the data that we share with them, go to </w:t>
      </w:r>
      <w:hyperlink r:id="rId13">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https://www.gov.uk/education/data-collection-and-censuses-for-schools</w:t>
        </w:r>
      </w:hyperlink>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Sharing by the Department of Education</w:t>
      </w:r>
    </w:p>
    <w:p w:rsidR="00000000" w:rsidDel="00000000" w:rsidP="00000000" w:rsidRDefault="00000000" w:rsidRPr="00000000" w14:paraId="00000067">
      <w:pPr>
        <w:rPr>
          <w:sz w:val="22"/>
          <w:szCs w:val="22"/>
        </w:rPr>
      </w:pPr>
      <w:r w:rsidDel="00000000" w:rsidR="00000000" w:rsidRPr="00000000">
        <w:rPr>
          <w:sz w:val="22"/>
          <w:szCs w:val="22"/>
          <w:rtl w:val="0"/>
        </w:rPr>
        <w:t xml:space="preserve">The Department may share information about school employees with third parties who promote the education or well-being of children or the effective deployment of school staff in England by:</w:t>
      </w:r>
    </w:p>
    <w:p w:rsidR="00000000" w:rsidDel="00000000" w:rsidP="00000000" w:rsidRDefault="00000000" w:rsidRPr="00000000" w14:paraId="00000068">
      <w:pPr>
        <w:rPr>
          <w:sz w:val="22"/>
          <w:szCs w:val="22"/>
        </w:rPr>
      </w:pPr>
      <w:r w:rsidDel="00000000" w:rsidR="00000000" w:rsidRPr="00000000">
        <w:rPr>
          <w:rtl w:val="0"/>
        </w:rPr>
      </w:r>
    </w:p>
    <w:p w:rsidR="00000000" w:rsidDel="00000000" w:rsidP="00000000" w:rsidRDefault="00000000" w:rsidRPr="00000000" w14:paraId="00000069">
      <w:pPr>
        <w:numPr>
          <w:ilvl w:val="0"/>
          <w:numId w:val="8"/>
        </w:numPr>
        <w:ind w:left="720" w:hanging="360"/>
        <w:rPr>
          <w:sz w:val="22"/>
          <w:szCs w:val="22"/>
        </w:rPr>
      </w:pPr>
      <w:r w:rsidDel="00000000" w:rsidR="00000000" w:rsidRPr="00000000">
        <w:rPr>
          <w:sz w:val="22"/>
          <w:szCs w:val="22"/>
          <w:rtl w:val="0"/>
        </w:rPr>
        <w:t xml:space="preserve">conducting research or analysis</w:t>
      </w:r>
    </w:p>
    <w:p w:rsidR="00000000" w:rsidDel="00000000" w:rsidP="00000000" w:rsidRDefault="00000000" w:rsidRPr="00000000" w14:paraId="0000006A">
      <w:pPr>
        <w:numPr>
          <w:ilvl w:val="0"/>
          <w:numId w:val="8"/>
        </w:numPr>
        <w:ind w:left="720" w:hanging="360"/>
        <w:rPr>
          <w:sz w:val="22"/>
          <w:szCs w:val="22"/>
        </w:rPr>
      </w:pPr>
      <w:r w:rsidDel="00000000" w:rsidR="00000000" w:rsidRPr="00000000">
        <w:rPr>
          <w:sz w:val="22"/>
          <w:szCs w:val="22"/>
          <w:rtl w:val="0"/>
        </w:rPr>
        <w:t xml:space="preserve">producing statistics</w:t>
      </w:r>
    </w:p>
    <w:p w:rsidR="00000000" w:rsidDel="00000000" w:rsidP="00000000" w:rsidRDefault="00000000" w:rsidRPr="00000000" w14:paraId="0000006B">
      <w:pPr>
        <w:numPr>
          <w:ilvl w:val="0"/>
          <w:numId w:val="8"/>
        </w:numPr>
        <w:ind w:left="720" w:hanging="360"/>
        <w:rPr>
          <w:sz w:val="22"/>
          <w:szCs w:val="22"/>
        </w:rPr>
      </w:pPr>
      <w:r w:rsidDel="00000000" w:rsidR="00000000" w:rsidRPr="00000000">
        <w:rPr>
          <w:sz w:val="22"/>
          <w:szCs w:val="22"/>
          <w:rtl w:val="0"/>
        </w:rPr>
        <w:t xml:space="preserve">providing information, advice or guidance</w:t>
      </w:r>
    </w:p>
    <w:p w:rsidR="00000000" w:rsidDel="00000000" w:rsidP="00000000" w:rsidRDefault="00000000" w:rsidRPr="00000000" w14:paraId="0000006C">
      <w:pPr>
        <w:rPr>
          <w:sz w:val="22"/>
          <w:szCs w:val="22"/>
        </w:rPr>
      </w:pPr>
      <w:r w:rsidDel="00000000" w:rsidR="00000000" w:rsidRPr="00000000">
        <w:rPr>
          <w:rtl w:val="0"/>
        </w:rPr>
      </w:r>
    </w:p>
    <w:p w:rsidR="00000000" w:rsidDel="00000000" w:rsidP="00000000" w:rsidRDefault="00000000" w:rsidRPr="00000000" w14:paraId="0000006D">
      <w:pPr>
        <w:rPr>
          <w:sz w:val="22"/>
          <w:szCs w:val="22"/>
        </w:rPr>
      </w:pPr>
      <w:r w:rsidDel="00000000" w:rsidR="00000000" w:rsidRPr="00000000">
        <w:rPr>
          <w:sz w:val="22"/>
          <w:szCs w:val="22"/>
          <w:rtl w:val="0"/>
        </w:rPr>
        <w:t xml:space="preserve">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rsidR="00000000" w:rsidDel="00000000" w:rsidP="00000000" w:rsidRDefault="00000000" w:rsidRPr="00000000" w14:paraId="0000006E">
      <w:pPr>
        <w:rPr>
          <w:sz w:val="22"/>
          <w:szCs w:val="22"/>
        </w:rPr>
      </w:pPr>
      <w:r w:rsidDel="00000000" w:rsidR="00000000" w:rsidRPr="00000000">
        <w:rPr>
          <w:rtl w:val="0"/>
        </w:rPr>
      </w:r>
    </w:p>
    <w:p w:rsidR="00000000" w:rsidDel="00000000" w:rsidP="00000000" w:rsidRDefault="00000000" w:rsidRPr="00000000" w14:paraId="0000006F">
      <w:pPr>
        <w:numPr>
          <w:ilvl w:val="0"/>
          <w:numId w:val="9"/>
        </w:numPr>
        <w:ind w:left="720" w:hanging="360"/>
        <w:rPr>
          <w:sz w:val="22"/>
          <w:szCs w:val="22"/>
        </w:rPr>
      </w:pPr>
      <w:r w:rsidDel="00000000" w:rsidR="00000000" w:rsidRPr="00000000">
        <w:rPr>
          <w:sz w:val="22"/>
          <w:szCs w:val="22"/>
          <w:rtl w:val="0"/>
        </w:rPr>
        <w:t xml:space="preserve">who is requesting the data</w:t>
      </w:r>
    </w:p>
    <w:p w:rsidR="00000000" w:rsidDel="00000000" w:rsidP="00000000" w:rsidRDefault="00000000" w:rsidRPr="00000000" w14:paraId="00000070">
      <w:pPr>
        <w:numPr>
          <w:ilvl w:val="0"/>
          <w:numId w:val="9"/>
        </w:numPr>
        <w:ind w:left="720" w:hanging="360"/>
        <w:rPr>
          <w:sz w:val="22"/>
          <w:szCs w:val="22"/>
        </w:rPr>
      </w:pPr>
      <w:r w:rsidDel="00000000" w:rsidR="00000000" w:rsidRPr="00000000">
        <w:rPr>
          <w:sz w:val="22"/>
          <w:szCs w:val="22"/>
          <w:rtl w:val="0"/>
        </w:rPr>
        <w:t xml:space="preserve">the purpose for which it is required</w:t>
      </w:r>
    </w:p>
    <w:p w:rsidR="00000000" w:rsidDel="00000000" w:rsidP="00000000" w:rsidRDefault="00000000" w:rsidRPr="00000000" w14:paraId="00000071">
      <w:pPr>
        <w:numPr>
          <w:ilvl w:val="0"/>
          <w:numId w:val="9"/>
        </w:numPr>
        <w:ind w:left="720" w:hanging="360"/>
        <w:rPr>
          <w:sz w:val="22"/>
          <w:szCs w:val="22"/>
        </w:rPr>
      </w:pPr>
      <w:r w:rsidDel="00000000" w:rsidR="00000000" w:rsidRPr="00000000">
        <w:rPr>
          <w:sz w:val="22"/>
          <w:szCs w:val="22"/>
          <w:rtl w:val="0"/>
        </w:rPr>
        <w:t xml:space="preserve">the level and sensitivity of data requested; and </w:t>
      </w:r>
    </w:p>
    <w:p w:rsidR="00000000" w:rsidDel="00000000" w:rsidP="00000000" w:rsidRDefault="00000000" w:rsidRPr="00000000" w14:paraId="00000072">
      <w:pPr>
        <w:numPr>
          <w:ilvl w:val="0"/>
          <w:numId w:val="9"/>
        </w:numPr>
        <w:ind w:left="720" w:hanging="360"/>
        <w:rPr>
          <w:sz w:val="22"/>
          <w:szCs w:val="22"/>
        </w:rPr>
      </w:pPr>
      <w:r w:rsidDel="00000000" w:rsidR="00000000" w:rsidRPr="00000000">
        <w:rPr>
          <w:sz w:val="22"/>
          <w:szCs w:val="22"/>
          <w:rtl w:val="0"/>
        </w:rPr>
        <w:t xml:space="preserve">the arrangements in place to securely store and handle the data </w:t>
      </w:r>
    </w:p>
    <w:p w:rsidR="00000000" w:rsidDel="00000000" w:rsidP="00000000" w:rsidRDefault="00000000" w:rsidRPr="00000000" w14:paraId="00000073">
      <w:pPr>
        <w:rPr>
          <w:sz w:val="22"/>
          <w:szCs w:val="22"/>
          <w:highlight w:val="yellow"/>
        </w:rPr>
      </w:pPr>
      <w:r w:rsidDel="00000000" w:rsidR="00000000" w:rsidRPr="00000000">
        <w:rPr>
          <w:rtl w:val="0"/>
        </w:rPr>
      </w:r>
    </w:p>
    <w:p w:rsidR="00000000" w:rsidDel="00000000" w:rsidP="00000000" w:rsidRDefault="00000000" w:rsidRPr="00000000" w14:paraId="00000074">
      <w:pPr>
        <w:rPr>
          <w:color w:val="0000ff"/>
          <w:u w:val="single"/>
        </w:rPr>
      </w:pPr>
      <w:r w:rsidDel="00000000" w:rsidR="00000000" w:rsidRPr="00000000">
        <w:rPr>
          <w:sz w:val="22"/>
          <w:szCs w:val="22"/>
          <w:rtl w:val="0"/>
        </w:rPr>
        <w:t xml:space="preserve">To be granted access to school workforce information, organisations must comply with its strict terms and conditions covering the confidentiality and handling of the data, security arrangements and retention and use of the data.  To contact the department: </w:t>
      </w:r>
      <w:hyperlink r:id="rId14">
        <w:r w:rsidDel="00000000" w:rsidR="00000000" w:rsidRPr="00000000">
          <w:rPr>
            <w:color w:val="0000ff"/>
            <w:u w:val="single"/>
            <w:rtl w:val="0"/>
          </w:rPr>
          <w:t xml:space="preserve">https://www.gov.uk/contact-dfe</w:t>
        </w:r>
      </w:hyperlink>
      <w:r w:rsidDel="00000000" w:rsidR="00000000" w:rsidRPr="00000000">
        <w:rPr>
          <w:rtl w:val="0"/>
        </w:rPr>
      </w:r>
    </w:p>
    <w:p w:rsidR="00000000" w:rsidDel="00000000" w:rsidP="00000000" w:rsidRDefault="00000000" w:rsidRPr="00000000" w14:paraId="00000075">
      <w:pPr>
        <w:keepNext w:val="1"/>
        <w:widowControl w:val="1"/>
        <w:rPr>
          <w:b w:val="1"/>
          <w:color w:val="104f75"/>
          <w:sz w:val="32"/>
          <w:szCs w:val="32"/>
        </w:rPr>
      </w:pPr>
      <w:r w:rsidDel="00000000" w:rsidR="00000000" w:rsidRPr="00000000">
        <w:rPr>
          <w:rtl w:val="0"/>
        </w:rPr>
      </w:r>
    </w:p>
    <w:p w:rsidR="00000000" w:rsidDel="00000000" w:rsidP="00000000" w:rsidRDefault="00000000" w:rsidRPr="00000000" w14:paraId="00000076">
      <w:pPr>
        <w:keepNext w:val="1"/>
        <w:widowControl w:val="1"/>
        <w:rPr>
          <w:b w:val="1"/>
          <w:sz w:val="32"/>
          <w:szCs w:val="32"/>
        </w:rPr>
      </w:pPr>
      <w:r w:rsidDel="00000000" w:rsidR="00000000" w:rsidRPr="00000000">
        <w:rPr>
          <w:b w:val="1"/>
          <w:sz w:val="32"/>
          <w:szCs w:val="32"/>
          <w:rtl w:val="0"/>
        </w:rPr>
        <w:t xml:space="preserve">Requesting access to your personal data</w:t>
      </w:r>
    </w:p>
    <w:p w:rsidR="00000000" w:rsidDel="00000000" w:rsidP="00000000" w:rsidRDefault="00000000" w:rsidRPr="00000000" w14:paraId="00000077">
      <w:pPr>
        <w:widowControl w:val="1"/>
        <w:rPr>
          <w:sz w:val="22"/>
          <w:szCs w:val="22"/>
        </w:rPr>
      </w:pPr>
      <w:r w:rsidDel="00000000" w:rsidR="00000000" w:rsidRPr="00000000">
        <w:rPr>
          <w:sz w:val="22"/>
          <w:szCs w:val="22"/>
          <w:rtl w:val="0"/>
        </w:rPr>
        <w:t xml:space="preserve">Under data protection legislation, employees have the right to request access to information about them that the school holds. To make a request for your personal information contact Darren Jones, Head Teacher and or Rachel Welding, Business Manager.  The Data Protection Officer for St. Peter’s CE Primary School is Jane Corrin and she can be contacted via the school office on – 0151 342 2556</w:t>
      </w:r>
    </w:p>
    <w:p w:rsidR="00000000" w:rsidDel="00000000" w:rsidP="00000000" w:rsidRDefault="00000000" w:rsidRPr="00000000" w14:paraId="00000078">
      <w:pPr>
        <w:widowControl w:val="1"/>
        <w:rPr>
          <w:sz w:val="22"/>
          <w:szCs w:val="22"/>
        </w:rPr>
      </w:pPr>
      <w:r w:rsidDel="00000000" w:rsidR="00000000" w:rsidRPr="00000000">
        <w:rPr>
          <w:rtl w:val="0"/>
        </w:rPr>
      </w:r>
    </w:p>
    <w:p w:rsidR="00000000" w:rsidDel="00000000" w:rsidP="00000000" w:rsidRDefault="00000000" w:rsidRPr="00000000" w14:paraId="00000079">
      <w:pPr>
        <w:widowControl w:val="1"/>
        <w:rPr>
          <w:b w:val="1"/>
          <w:sz w:val="32"/>
          <w:szCs w:val="32"/>
        </w:rPr>
      </w:pPr>
      <w:r w:rsidDel="00000000" w:rsidR="00000000" w:rsidRPr="00000000">
        <w:rPr>
          <w:b w:val="1"/>
          <w:sz w:val="32"/>
          <w:szCs w:val="32"/>
          <w:rtl w:val="0"/>
        </w:rPr>
        <w:t xml:space="preserve">Individual’s Rights</w:t>
      </w:r>
    </w:p>
    <w:p w:rsidR="00000000" w:rsidDel="00000000" w:rsidP="00000000" w:rsidRDefault="00000000" w:rsidRPr="00000000" w14:paraId="0000007A">
      <w:pPr>
        <w:widowControl w:val="1"/>
        <w:rPr>
          <w:sz w:val="22"/>
          <w:szCs w:val="22"/>
        </w:rPr>
      </w:pPr>
      <w:r w:rsidDel="00000000" w:rsidR="00000000" w:rsidRPr="00000000">
        <w:rPr>
          <w:sz w:val="22"/>
          <w:szCs w:val="22"/>
          <w:rtl w:val="0"/>
        </w:rPr>
        <w:t xml:space="preserve">The Current Data Protection Legislation UK gives individuals the following rights:-</w:t>
      </w:r>
    </w:p>
    <w:p w:rsidR="00000000" w:rsidDel="00000000" w:rsidP="00000000" w:rsidRDefault="00000000" w:rsidRPr="00000000" w14:paraId="0000007B">
      <w:pPr>
        <w:widowControl w:val="1"/>
        <w:rPr>
          <w:sz w:val="22"/>
          <w:szCs w:val="22"/>
        </w:rPr>
      </w:pPr>
      <w:r w:rsidDel="00000000" w:rsidR="00000000" w:rsidRPr="00000000">
        <w:rPr>
          <w:rtl w:val="0"/>
        </w:rPr>
      </w:r>
    </w:p>
    <w:p w:rsidR="00000000" w:rsidDel="00000000" w:rsidP="00000000" w:rsidRDefault="00000000" w:rsidRPr="00000000" w14:paraId="0000007C">
      <w:pPr>
        <w:widowControl w:val="1"/>
        <w:rPr>
          <w:color w:val="000000"/>
          <w:sz w:val="22"/>
          <w:szCs w:val="22"/>
        </w:rPr>
      </w:pPr>
      <w:r w:rsidDel="00000000" w:rsidR="00000000" w:rsidRPr="00000000">
        <w:rPr>
          <w:color w:val="000000"/>
          <w:sz w:val="22"/>
          <w:szCs w:val="22"/>
          <w:rtl w:val="0"/>
        </w:rPr>
        <w:t xml:space="preserve">The right to be informed - Individuals have the right to be informed about the collection and use of their personal data.</w:t>
      </w:r>
    </w:p>
    <w:p w:rsidR="00000000" w:rsidDel="00000000" w:rsidP="00000000" w:rsidRDefault="00000000" w:rsidRPr="00000000" w14:paraId="0000007D">
      <w:pPr>
        <w:widowControl w:val="1"/>
        <w:rPr>
          <w:color w:val="000000"/>
          <w:sz w:val="22"/>
          <w:szCs w:val="22"/>
        </w:rPr>
      </w:pPr>
      <w:r w:rsidDel="00000000" w:rsidR="00000000" w:rsidRPr="00000000">
        <w:rPr>
          <w:rtl w:val="0"/>
        </w:rPr>
      </w:r>
    </w:p>
    <w:p w:rsidR="00000000" w:rsidDel="00000000" w:rsidP="00000000" w:rsidRDefault="00000000" w:rsidRPr="00000000" w14:paraId="0000007E">
      <w:pPr>
        <w:widowControl w:val="1"/>
        <w:rPr>
          <w:color w:val="000000"/>
          <w:sz w:val="22"/>
          <w:szCs w:val="22"/>
        </w:rPr>
      </w:pPr>
      <w:r w:rsidDel="00000000" w:rsidR="00000000" w:rsidRPr="00000000">
        <w:rPr>
          <w:color w:val="000000"/>
          <w:sz w:val="22"/>
          <w:szCs w:val="22"/>
          <w:rtl w:val="0"/>
        </w:rPr>
        <w:t xml:space="preserve">The right of access - Individuals will have the right to obtain:</w:t>
      </w:r>
    </w:p>
    <w:p w:rsidR="00000000" w:rsidDel="00000000" w:rsidP="00000000" w:rsidRDefault="00000000" w:rsidRPr="00000000" w14:paraId="0000007F">
      <w:pPr>
        <w:widowControl w:val="1"/>
        <w:ind w:left="2520" w:firstLine="0"/>
        <w:rPr>
          <w:color w:val="000000"/>
          <w:sz w:val="22"/>
          <w:szCs w:val="22"/>
        </w:rPr>
      </w:pPr>
      <w:r w:rsidDel="00000000" w:rsidR="00000000" w:rsidRPr="00000000">
        <w:rPr>
          <w:color w:val="000000"/>
          <w:sz w:val="22"/>
          <w:szCs w:val="22"/>
          <w:rtl w:val="0"/>
        </w:rPr>
        <w:t xml:space="preserve">confirmation that their data is being processed;</w:t>
      </w:r>
    </w:p>
    <w:p w:rsidR="00000000" w:rsidDel="00000000" w:rsidP="00000000" w:rsidRDefault="00000000" w:rsidRPr="00000000" w14:paraId="00000080">
      <w:pPr>
        <w:widowControl w:val="1"/>
        <w:ind w:left="2520" w:firstLine="0"/>
        <w:rPr>
          <w:color w:val="000000"/>
          <w:sz w:val="22"/>
          <w:szCs w:val="22"/>
        </w:rPr>
      </w:pPr>
      <w:r w:rsidDel="00000000" w:rsidR="00000000" w:rsidRPr="00000000">
        <w:rPr>
          <w:color w:val="000000"/>
          <w:sz w:val="22"/>
          <w:szCs w:val="22"/>
          <w:rtl w:val="0"/>
        </w:rPr>
        <w:t xml:space="preserve">access to their personal data; and</w:t>
      </w:r>
    </w:p>
    <w:p w:rsidR="00000000" w:rsidDel="00000000" w:rsidP="00000000" w:rsidRDefault="00000000" w:rsidRPr="00000000" w14:paraId="00000081">
      <w:pPr>
        <w:widowControl w:val="1"/>
        <w:ind w:left="2520" w:firstLine="0"/>
        <w:rPr>
          <w:color w:val="000000"/>
          <w:sz w:val="22"/>
          <w:szCs w:val="22"/>
        </w:rPr>
      </w:pPr>
      <w:r w:rsidDel="00000000" w:rsidR="00000000" w:rsidRPr="00000000">
        <w:rPr>
          <w:color w:val="000000"/>
          <w:sz w:val="22"/>
          <w:szCs w:val="22"/>
          <w:rtl w:val="0"/>
        </w:rPr>
        <w:t xml:space="preserve">other supplementary information</w:t>
      </w:r>
    </w:p>
    <w:p w:rsidR="00000000" w:rsidDel="00000000" w:rsidP="00000000" w:rsidRDefault="00000000" w:rsidRPr="00000000" w14:paraId="00000082">
      <w:pPr>
        <w:widowControl w:val="1"/>
        <w:ind w:left="2520" w:firstLine="0"/>
        <w:rPr>
          <w:color w:val="000000"/>
          <w:sz w:val="22"/>
          <w:szCs w:val="22"/>
        </w:rPr>
      </w:pPr>
      <w:r w:rsidDel="00000000" w:rsidR="00000000" w:rsidRPr="00000000">
        <w:rPr>
          <w:rtl w:val="0"/>
        </w:rPr>
      </w:r>
    </w:p>
    <w:p w:rsidR="00000000" w:rsidDel="00000000" w:rsidP="00000000" w:rsidRDefault="00000000" w:rsidRPr="00000000" w14:paraId="00000083">
      <w:pPr>
        <w:widowControl w:val="1"/>
        <w:rPr>
          <w:color w:val="000000"/>
          <w:sz w:val="22"/>
          <w:szCs w:val="22"/>
        </w:rPr>
      </w:pPr>
      <w:r w:rsidDel="00000000" w:rsidR="00000000" w:rsidRPr="00000000">
        <w:rPr>
          <w:color w:val="000000"/>
          <w:sz w:val="22"/>
          <w:szCs w:val="22"/>
          <w:rtl w:val="0"/>
        </w:rPr>
        <w:t xml:space="preserve">The right to rectification - Individuals have the right to have inaccurate personal data rectified.</w:t>
      </w:r>
    </w:p>
    <w:p w:rsidR="00000000" w:rsidDel="00000000" w:rsidP="00000000" w:rsidRDefault="00000000" w:rsidRPr="00000000" w14:paraId="00000084">
      <w:pPr>
        <w:widowControl w:val="1"/>
        <w:rPr>
          <w:color w:val="000000"/>
          <w:sz w:val="22"/>
          <w:szCs w:val="22"/>
        </w:rPr>
      </w:pPr>
      <w:r w:rsidDel="00000000" w:rsidR="00000000" w:rsidRPr="00000000">
        <w:rPr>
          <w:rtl w:val="0"/>
        </w:rPr>
      </w:r>
    </w:p>
    <w:p w:rsidR="00000000" w:rsidDel="00000000" w:rsidP="00000000" w:rsidRDefault="00000000" w:rsidRPr="00000000" w14:paraId="00000085">
      <w:pPr>
        <w:widowControl w:val="1"/>
        <w:rPr>
          <w:color w:val="000000"/>
          <w:sz w:val="22"/>
          <w:szCs w:val="22"/>
        </w:rPr>
      </w:pPr>
      <w:r w:rsidDel="00000000" w:rsidR="00000000" w:rsidRPr="00000000">
        <w:rPr>
          <w:color w:val="000000"/>
          <w:sz w:val="22"/>
          <w:szCs w:val="22"/>
          <w:rtl w:val="0"/>
        </w:rPr>
        <w:t xml:space="preserve">The right to erasure - individuals can request to have personal data erased, also known as the ‘right to be forgotten’.  Individuals can make a request for erasure verbally or in writing and we have a month to respond.  The right is </w:t>
      </w:r>
      <w:r w:rsidDel="00000000" w:rsidR="00000000" w:rsidRPr="00000000">
        <w:rPr>
          <w:b w:val="1"/>
          <w:color w:val="000000"/>
          <w:sz w:val="22"/>
          <w:szCs w:val="22"/>
          <w:rtl w:val="0"/>
        </w:rPr>
        <w:t xml:space="preserve">not absolute</w:t>
      </w:r>
      <w:r w:rsidDel="00000000" w:rsidR="00000000" w:rsidRPr="00000000">
        <w:rPr>
          <w:color w:val="000000"/>
          <w:sz w:val="22"/>
          <w:szCs w:val="22"/>
          <w:rtl w:val="0"/>
        </w:rPr>
        <w:t xml:space="preserve"> and only applies in certain circumstances.</w:t>
      </w:r>
    </w:p>
    <w:p w:rsidR="00000000" w:rsidDel="00000000" w:rsidP="00000000" w:rsidRDefault="00000000" w:rsidRPr="00000000" w14:paraId="00000086">
      <w:pPr>
        <w:widowControl w:val="1"/>
        <w:rPr>
          <w:color w:val="000000"/>
        </w:rPr>
      </w:pPr>
      <w:r w:rsidDel="00000000" w:rsidR="00000000" w:rsidRPr="00000000">
        <w:rPr>
          <w:rtl w:val="0"/>
        </w:rPr>
      </w:r>
    </w:p>
    <w:p w:rsidR="00000000" w:rsidDel="00000000" w:rsidP="00000000" w:rsidRDefault="00000000" w:rsidRPr="00000000" w14:paraId="00000087">
      <w:pPr>
        <w:widowControl w:val="1"/>
        <w:rPr>
          <w:color w:val="000000"/>
          <w:sz w:val="22"/>
          <w:szCs w:val="22"/>
        </w:rPr>
      </w:pPr>
      <w:r w:rsidDel="00000000" w:rsidR="00000000" w:rsidRPr="00000000">
        <w:rPr>
          <w:color w:val="000000"/>
          <w:sz w:val="22"/>
          <w:szCs w:val="22"/>
          <w:rtl w:val="0"/>
        </w:rPr>
        <w:t xml:space="preserve">The right to restrict processing - Individuals have the right to request the restriction or suppression of their personal data.  This is </w:t>
      </w:r>
      <w:r w:rsidDel="00000000" w:rsidR="00000000" w:rsidRPr="00000000">
        <w:rPr>
          <w:b w:val="1"/>
          <w:color w:val="000000"/>
          <w:sz w:val="22"/>
          <w:szCs w:val="22"/>
          <w:rtl w:val="0"/>
        </w:rPr>
        <w:t xml:space="preserve">not an absolute</w:t>
      </w:r>
      <w:r w:rsidDel="00000000" w:rsidR="00000000" w:rsidRPr="00000000">
        <w:rPr>
          <w:color w:val="000000"/>
          <w:sz w:val="22"/>
          <w:szCs w:val="22"/>
          <w:rtl w:val="0"/>
        </w:rPr>
        <w:t xml:space="preserve"> right and only applies in certain circumstances.</w:t>
      </w:r>
    </w:p>
    <w:p w:rsidR="00000000" w:rsidDel="00000000" w:rsidP="00000000" w:rsidRDefault="00000000" w:rsidRPr="00000000" w14:paraId="00000088">
      <w:pPr>
        <w:widowControl w:val="1"/>
        <w:spacing w:after="280" w:before="280" w:lineRule="auto"/>
        <w:rPr>
          <w:color w:val="000000"/>
          <w:sz w:val="22"/>
          <w:szCs w:val="22"/>
        </w:rPr>
      </w:pPr>
      <w:r w:rsidDel="00000000" w:rsidR="00000000" w:rsidRPr="00000000">
        <w:rPr>
          <w:color w:val="000000"/>
          <w:sz w:val="22"/>
          <w:szCs w:val="22"/>
          <w:rtl w:val="0"/>
        </w:rPr>
        <w:t xml:space="preserve">The right to data portability - Individuals can obtain and reuse their personal data for their own purposes across different services.  This right only applies to information an individual has provided to a controller.</w:t>
      </w:r>
    </w:p>
    <w:p w:rsidR="00000000" w:rsidDel="00000000" w:rsidP="00000000" w:rsidRDefault="00000000" w:rsidRPr="00000000" w14:paraId="00000089">
      <w:pPr>
        <w:widowControl w:val="1"/>
        <w:spacing w:after="280" w:before="280" w:lineRule="auto"/>
        <w:rPr>
          <w:color w:val="000000"/>
          <w:sz w:val="22"/>
          <w:szCs w:val="22"/>
        </w:rPr>
      </w:pPr>
      <w:r w:rsidDel="00000000" w:rsidR="00000000" w:rsidRPr="00000000">
        <w:rPr>
          <w:color w:val="000000"/>
          <w:sz w:val="22"/>
          <w:szCs w:val="22"/>
          <w:rtl w:val="0"/>
        </w:rPr>
        <w:t xml:space="preserve">The right to object – to processing including direct marketing (including profiling); and processing for purposes of scientific/historical research and statistics.</w:t>
      </w:r>
    </w:p>
    <w:p w:rsidR="00000000" w:rsidDel="00000000" w:rsidP="00000000" w:rsidRDefault="00000000" w:rsidRPr="00000000" w14:paraId="0000008A">
      <w:pPr>
        <w:widowControl w:val="1"/>
        <w:spacing w:after="280" w:before="120" w:lineRule="auto"/>
        <w:rPr>
          <w:color w:val="000000"/>
          <w:sz w:val="22"/>
          <w:szCs w:val="22"/>
        </w:rPr>
      </w:pPr>
      <w:r w:rsidDel="00000000" w:rsidR="00000000" w:rsidRPr="00000000">
        <w:rPr>
          <w:color w:val="000000"/>
          <w:sz w:val="22"/>
          <w:szCs w:val="22"/>
          <w:rtl w:val="0"/>
        </w:rPr>
        <w:t xml:space="preserve">Rights in relation to automated decision making and profiling – you can object to decision making based solely on automated means without any human involvement.</w:t>
      </w:r>
    </w:p>
    <w:p w:rsidR="00000000" w:rsidDel="00000000" w:rsidP="00000000" w:rsidRDefault="00000000" w:rsidRPr="00000000" w14:paraId="0000008B">
      <w:pPr>
        <w:widowControl w:val="1"/>
        <w:rPr>
          <w:b w:val="1"/>
          <w:sz w:val="32"/>
          <w:szCs w:val="32"/>
        </w:rPr>
      </w:pPr>
      <w:r w:rsidDel="00000000" w:rsidR="00000000" w:rsidRPr="00000000">
        <w:rPr>
          <w:b w:val="1"/>
          <w:sz w:val="32"/>
          <w:szCs w:val="32"/>
          <w:rtl w:val="0"/>
        </w:rPr>
        <w:t xml:space="preserve">Contact</w:t>
      </w:r>
    </w:p>
    <w:p w:rsidR="00000000" w:rsidDel="00000000" w:rsidP="00000000" w:rsidRDefault="00000000" w:rsidRPr="00000000" w14:paraId="0000008C">
      <w:pPr>
        <w:widowControl w:val="1"/>
        <w:rPr>
          <w:sz w:val="22"/>
          <w:szCs w:val="22"/>
        </w:rPr>
      </w:pPr>
      <w:r w:rsidDel="00000000" w:rsidR="00000000" w:rsidRPr="00000000">
        <w:rPr>
          <w:sz w:val="22"/>
          <w:szCs w:val="22"/>
          <w:rtl w:val="0"/>
        </w:rPr>
        <w:t xml:space="preserve">If you have a concern about the way we are collecting or using personal data, we request that you raise your concern with us in the first instance.  If we cannot resolve your query then you have the right to contact the Information Commissioner’s Office at </w:t>
      </w:r>
      <w:hyperlink r:id="rId15">
        <w:r w:rsidDel="00000000" w:rsidR="00000000" w:rsidRPr="00000000">
          <w:rPr>
            <w:sz w:val="22"/>
            <w:szCs w:val="22"/>
            <w:u w:val="single"/>
            <w:rtl w:val="0"/>
          </w:rPr>
          <w:t xml:space="preserve">https://ico.org.uk/concerns/</w:t>
        </w:r>
      </w:hyperlink>
      <w:r w:rsidDel="00000000" w:rsidR="00000000" w:rsidRPr="00000000">
        <w:rPr>
          <w:sz w:val="22"/>
          <w:szCs w:val="22"/>
          <w:u w:val="single"/>
          <w:rtl w:val="0"/>
        </w:rPr>
        <w:t xml:space="preserve"> </w:t>
      </w:r>
      <w:r w:rsidDel="00000000" w:rsidR="00000000" w:rsidRPr="00000000">
        <w:rPr>
          <w:rtl w:val="0"/>
        </w:rPr>
      </w:r>
    </w:p>
    <w:p w:rsidR="00000000" w:rsidDel="00000000" w:rsidP="00000000" w:rsidRDefault="00000000" w:rsidRPr="00000000" w14:paraId="0000008D">
      <w:pPr>
        <w:widowControl w:val="1"/>
        <w:rPr>
          <w:sz w:val="22"/>
          <w:szCs w:val="22"/>
        </w:rPr>
      </w:pPr>
      <w:r w:rsidDel="00000000" w:rsidR="00000000" w:rsidRPr="00000000">
        <w:rPr>
          <w:rtl w:val="0"/>
        </w:rPr>
      </w:r>
    </w:p>
    <w:p w:rsidR="00000000" w:rsidDel="00000000" w:rsidP="00000000" w:rsidRDefault="00000000" w:rsidRPr="00000000" w14:paraId="0000008E">
      <w:pPr>
        <w:widowControl w:val="1"/>
        <w:spacing w:after="160" w:lineRule="auto"/>
        <w:rPr>
          <w:sz w:val="22"/>
          <w:szCs w:val="22"/>
        </w:rPr>
      </w:pPr>
      <w:r w:rsidDel="00000000" w:rsidR="00000000" w:rsidRPr="00000000">
        <w:rPr>
          <w:sz w:val="22"/>
          <w:szCs w:val="22"/>
          <w:rtl w:val="0"/>
        </w:rPr>
        <w:t xml:space="preserve">If you would like to discuss anything in this privacy notice, please contact: Michael Parry Head Teacher and or Elaine Adams, Business Manager or Jane Corrin, Data Protection Officer on – 0151 342 2556.</w:t>
      </w:r>
    </w:p>
    <w:p w:rsidR="00000000" w:rsidDel="00000000" w:rsidP="00000000" w:rsidRDefault="00000000" w:rsidRPr="00000000" w14:paraId="0000008F">
      <w:pPr>
        <w:widowControl w:val="1"/>
        <w:spacing w:after="160" w:lineRule="auto"/>
        <w:rPr>
          <w:sz w:val="22"/>
          <w:szCs w:val="22"/>
        </w:rPr>
      </w:pPr>
      <w:r w:rsidDel="00000000" w:rsidR="00000000" w:rsidRPr="00000000">
        <w:rPr>
          <w:rtl w:val="0"/>
        </w:rPr>
      </w:r>
    </w:p>
    <w:p w:rsidR="00000000" w:rsidDel="00000000" w:rsidP="00000000" w:rsidRDefault="00000000" w:rsidRPr="00000000" w14:paraId="00000090">
      <w:pPr>
        <w:widowControl w:val="1"/>
        <w:spacing w:after="160" w:lineRule="auto"/>
        <w:rPr>
          <w:sz w:val="22"/>
          <w:szCs w:val="22"/>
        </w:rPr>
      </w:pPr>
      <w:r w:rsidDel="00000000" w:rsidR="00000000" w:rsidRPr="00000000">
        <w:rPr>
          <w:rtl w:val="0"/>
        </w:rPr>
      </w:r>
    </w:p>
    <w:sectPr>
      <w:footerReference r:id="rId16" w:type="default"/>
      <w:pgSz w:h="16838" w:w="11906" w:orient="portrait"/>
      <w:pgMar w:bottom="1134" w:top="1080"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mbr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4"/>
        <w:szCs w:val="24"/>
        <w:lang w:val="en"/>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pPr>
    <w:rPr>
      <w:b w:val="1"/>
    </w:rPr>
  </w:style>
  <w:style w:type="paragraph" w:styleId="Heading2">
    <w:name w:val="heading 2"/>
    <w:basedOn w:val="Normal"/>
    <w:next w:val="Normal"/>
    <w:pPr>
      <w:keepNext w:val="1"/>
      <w:keepLines w:val="1"/>
      <w:spacing w:after="240" w:before="240" w:lineRule="auto"/>
    </w:pPr>
    <w:rPr>
      <w:b w:val="1"/>
    </w:rPr>
  </w:style>
  <w:style w:type="paragraph" w:styleId="Heading3">
    <w:name w:val="heading 3"/>
    <w:basedOn w:val="Normal"/>
    <w:next w:val="Normal"/>
    <w:pPr>
      <w:keepNext w:val="0"/>
      <w:keepLines w:val="0"/>
      <w:spacing w:after="0" w:before="0" w:lineRule="auto"/>
    </w:pPr>
    <w:rPr>
      <w:b w:val="0"/>
    </w:rPr>
  </w:style>
  <w:style w:type="paragraph" w:styleId="Heading4">
    <w:name w:val="heading 4"/>
    <w:basedOn w:val="Normal"/>
    <w:next w:val="Normal"/>
    <w:pPr>
      <w:keepNext w:val="0"/>
      <w:keepLines w:val="0"/>
      <w:spacing w:after="0" w:before="0" w:lineRule="auto"/>
    </w:pPr>
    <w:rPr>
      <w:b w:val="0"/>
    </w:rPr>
  </w:style>
  <w:style w:type="paragraph" w:styleId="Heading5">
    <w:name w:val="heading 5"/>
    <w:basedOn w:val="Normal"/>
    <w:next w:val="Normal"/>
    <w:pPr>
      <w:keepNext w:val="0"/>
      <w:keepLines w:val="0"/>
      <w:spacing w:after="0" w:before="0" w:lineRule="auto"/>
    </w:pPr>
    <w:rPr>
      <w:b w:val="0"/>
    </w:rPr>
  </w:style>
  <w:style w:type="paragraph" w:styleId="Heading6">
    <w:name w:val="heading 6"/>
    <w:basedOn w:val="Normal"/>
    <w:next w:val="Normal"/>
    <w:pPr>
      <w:keepNext w:val="0"/>
      <w:keepLines w:val="0"/>
      <w:spacing w:after="0" w:before="0" w:lineRule="auto"/>
    </w:pPr>
    <w:rPr>
      <w:b w:val="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val="1"/>
    <w:pPr>
      <w:keepNext w:val="1"/>
      <w:keepLines w:val="1"/>
      <w:spacing w:after="240" w:before="240"/>
      <w:outlineLvl w:val="0"/>
    </w:pPr>
    <w:rPr>
      <w:b w:val="1"/>
      <w:kern w:val="28"/>
    </w:rPr>
  </w:style>
  <w:style w:type="paragraph" w:styleId="Heading2">
    <w:name w:val="heading 2"/>
    <w:aliases w:val="Numbered - 2"/>
    <w:basedOn w:val="Heading1"/>
    <w:next w:val="Normal"/>
    <w:link w:val="Heading2Char"/>
    <w:qFormat w:val="1"/>
    <w:pPr>
      <w:outlineLvl w:val="1"/>
    </w:pPr>
  </w:style>
  <w:style w:type="paragraph" w:styleId="Heading3">
    <w:name w:val="heading 3"/>
    <w:aliases w:val="Numbered - 3"/>
    <w:basedOn w:val="Heading2"/>
    <w:next w:val="Normal"/>
    <w:qFormat w:val="1"/>
    <w:pPr>
      <w:keepNext w:val="0"/>
      <w:keepLines w:val="0"/>
      <w:spacing w:after="0" w:before="0"/>
      <w:outlineLvl w:val="2"/>
    </w:pPr>
    <w:rPr>
      <w:b w:val="0"/>
    </w:rPr>
  </w:style>
  <w:style w:type="paragraph" w:styleId="Heading4">
    <w:name w:val="heading 4"/>
    <w:aliases w:val="Numbered - 4"/>
    <w:basedOn w:val="Heading3"/>
    <w:next w:val="Normal"/>
    <w:qFormat w:val="1"/>
    <w:pPr>
      <w:outlineLvl w:val="3"/>
    </w:pPr>
  </w:style>
  <w:style w:type="paragraph" w:styleId="Heading5">
    <w:name w:val="heading 5"/>
    <w:aliases w:val="Numbered - 5"/>
    <w:basedOn w:val="Heading4"/>
    <w:next w:val="Normal"/>
    <w:qFormat w:val="1"/>
    <w:pPr>
      <w:outlineLvl w:val="4"/>
    </w:pPr>
  </w:style>
  <w:style w:type="paragraph" w:styleId="Heading6">
    <w:name w:val="heading 6"/>
    <w:aliases w:val="Numbered - 6"/>
    <w:basedOn w:val="Heading5"/>
    <w:next w:val="Normal"/>
    <w:qFormat w:val="1"/>
    <w:pPr>
      <w:outlineLvl w:val="5"/>
    </w:pPr>
  </w:style>
  <w:style w:type="paragraph" w:styleId="Heading7">
    <w:name w:val="heading 7"/>
    <w:aliases w:val="Numbered - 7"/>
    <w:basedOn w:val="Heading6"/>
    <w:next w:val="Normal"/>
    <w:qFormat w:val="1"/>
    <w:pPr>
      <w:outlineLvl w:val="6"/>
    </w:pPr>
  </w:style>
  <w:style w:type="paragraph" w:styleId="Heading8">
    <w:name w:val="heading 8"/>
    <w:aliases w:val="Numbered - 8"/>
    <w:basedOn w:val="Heading7"/>
    <w:next w:val="Normal"/>
    <w:qFormat w:val="1"/>
    <w:pPr>
      <w:outlineLvl w:val="7"/>
    </w:pPr>
  </w:style>
  <w:style w:type="paragraph" w:styleId="Heading9">
    <w:name w:val="heading 9"/>
    <w:aliases w:val="Numbered - 9"/>
    <w:basedOn w:val="Heading8"/>
    <w:next w:val="Normal"/>
    <w:qFormat w:val="1"/>
    <w:p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style>
  <w:style w:type="paragraph" w:styleId="BodyTextIndent">
    <w:name w:val="Body Text Indent"/>
    <w:basedOn w:val="Normal"/>
    <w:pPr>
      <w:ind w:left="288"/>
    </w:pPr>
  </w:style>
  <w:style w:type="paragraph" w:styleId="DfESBullets" w:customStyle="1">
    <w:name w:val="DfESBullets"/>
    <w:basedOn w:val="Normal"/>
    <w:pPr>
      <w:spacing w:after="240"/>
    </w:pPr>
  </w:style>
  <w:style w:type="paragraph" w:styleId="DfESOutNumbered" w:customStyle="1">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Heading" w:customStyle="1">
    <w:name w:val="Heading"/>
    <w:basedOn w:val="Normal"/>
    <w:next w:val="Normal"/>
    <w:pPr>
      <w:keepNext w:val="1"/>
      <w:keepLines w:val="1"/>
      <w:spacing w:after="240" w:before="240"/>
      <w:ind w:left="-720"/>
    </w:pPr>
    <w:rPr>
      <w:b w:val="1"/>
    </w:rPr>
  </w:style>
  <w:style w:type="paragraph" w:styleId="MinuteTop" w:customStyle="1">
    <w:name w:val="Minute Top"/>
    <w:basedOn w:val="Normal"/>
    <w:pPr>
      <w:tabs>
        <w:tab w:val="left" w:pos="4680"/>
        <w:tab w:val="left" w:pos="5587"/>
      </w:tabs>
    </w:pPr>
  </w:style>
  <w:style w:type="paragraph" w:styleId="Numbered" w:customStyle="1">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val="1"/>
      <w:autoSpaceDE w:val="1"/>
      <w:autoSpaceDN w:val="1"/>
      <w:adjustRightInd w:val="1"/>
      <w:spacing w:after="100" w:afterAutospacing="1" w:before="100" w:beforeAutospacing="1"/>
      <w:textAlignment w:val="auto"/>
    </w:pPr>
    <w:rPr>
      <w:rFonts w:cs="Arial"/>
      <w:szCs w:val="24"/>
      <w:lang w:eastAsia="en-GB"/>
    </w:rPr>
  </w:style>
  <w:style w:type="character" w:styleId="Hyperlink">
    <w:name w:val="Hyperlink"/>
    <w:rsid w:val="00687B70"/>
    <w:rPr>
      <w:color w:val="0000ff"/>
      <w:u w:val="single"/>
    </w:rPr>
  </w:style>
  <w:style w:type="paragraph" w:styleId="Sub-Heading" w:customStyle="1">
    <w:name w:val="Sub-Heading"/>
    <w:basedOn w:val="Heading"/>
    <w:next w:val="Numbered"/>
    <w:pPr>
      <w:spacing w:before="0"/>
    </w:pPr>
  </w:style>
  <w:style w:type="paragraph" w:styleId="Subtitle">
    <w:name w:val="Subtitle"/>
    <w:basedOn w:val="Normal"/>
    <w:qFormat w:val="1"/>
    <w:pPr>
      <w:spacing w:after="60"/>
      <w:jc w:val="center"/>
    </w:pPr>
    <w:rPr>
      <w:i w:val="1"/>
    </w:rPr>
  </w:style>
  <w:style w:type="character" w:styleId="CommentReference">
    <w:name w:val="annotation reference"/>
    <w:uiPriority w:val="99"/>
    <w:semiHidden w:val="1"/>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val="1"/>
    <w:rsid w:val="00261173"/>
    <w:rPr>
      <w:b w:val="1"/>
      <w:bCs w:val="1"/>
    </w:rPr>
  </w:style>
  <w:style w:type="paragraph" w:styleId="BalloonText">
    <w:name w:val="Balloon Text"/>
    <w:basedOn w:val="Normal"/>
    <w:semiHidden w:val="1"/>
    <w:rsid w:val="00261173"/>
    <w:rPr>
      <w:rFonts w:ascii="MS Shell Dlg" w:cs="MS Shell Dlg" w:hAnsi="MS Shell Dlg"/>
      <w:sz w:val="16"/>
      <w:szCs w:val="16"/>
    </w:rPr>
  </w:style>
  <w:style w:type="paragraph" w:styleId="FootnoteText">
    <w:name w:val="footnote text"/>
    <w:basedOn w:val="Normal"/>
    <w:semiHidden w:val="1"/>
    <w:rsid w:val="004671AA"/>
    <w:rPr>
      <w:sz w:val="20"/>
    </w:rPr>
  </w:style>
  <w:style w:type="character" w:styleId="FootnoteReference">
    <w:name w:val="footnote reference"/>
    <w:semiHidden w:val="1"/>
    <w:rsid w:val="004671AA"/>
    <w:rPr>
      <w:vertAlign w:val="superscript"/>
    </w:rPr>
  </w:style>
  <w:style w:type="paragraph" w:styleId="DocumentMap">
    <w:name w:val="Document Map"/>
    <w:basedOn w:val="Normal"/>
    <w:semiHidden w:val="1"/>
    <w:rsid w:val="001611FF"/>
    <w:pPr>
      <w:shd w:color="auto" w:fill="000080" w:val="clear"/>
    </w:pPr>
    <w:rPr>
      <w:rFonts w:ascii="MS Shell Dlg" w:cs="MS Shell Dlg" w:hAnsi="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ptBullets" w:customStyle="1">
    <w:name w:val="DeptBullets"/>
    <w:basedOn w:val="Normal"/>
    <w:link w:val="DeptBulletsChar"/>
    <w:rsid w:val="00B65844"/>
    <w:pPr>
      <w:numPr>
        <w:numId w:val="14"/>
      </w:numPr>
      <w:spacing w:after="240"/>
    </w:pPr>
  </w:style>
  <w:style w:type="character" w:styleId="DeptBulletsChar" w:customStyle="1">
    <w:name w:val="DeptBullets Char"/>
    <w:link w:val="DeptBullets"/>
    <w:rsid w:val="00B65844"/>
    <w:rPr>
      <w:rFonts w:ascii="Arial" w:hAnsi="Arial"/>
      <w:sz w:val="24"/>
      <w:lang w:eastAsia="en-US"/>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val="1"/>
    <w:rsid w:val="000B142D"/>
    <w:pPr>
      <w:ind w:left="720"/>
    </w:pPr>
  </w:style>
  <w:style w:type="paragraph" w:styleId="Revision">
    <w:name w:val="Revision"/>
    <w:hidden w:val="1"/>
    <w:uiPriority w:val="99"/>
    <w:semiHidden w:val="1"/>
    <w:rsid w:val="00FF4289"/>
    <w:rPr>
      <w:rFonts w:ascii="Arial" w:hAnsi="Arial"/>
      <w:sz w:val="24"/>
      <w:lang w:eastAsia="en-US"/>
    </w:rPr>
  </w:style>
  <w:style w:type="character" w:styleId="FooterChar" w:customStyle="1">
    <w:name w:val="Footer Char"/>
    <w:link w:val="Footer"/>
    <w:uiPriority w:val="99"/>
    <w:rsid w:val="005C39C2"/>
    <w:rPr>
      <w:rFonts w:ascii="Arial" w:hAnsi="Arial"/>
      <w:sz w:val="24"/>
      <w:lang w:eastAsia="en-US"/>
    </w:rPr>
  </w:style>
  <w:style w:type="character" w:styleId="CommentTextChar" w:customStyle="1">
    <w:name w:val="Comment Text Char"/>
    <w:link w:val="CommentText"/>
    <w:uiPriority w:val="99"/>
    <w:rsid w:val="004A3587"/>
    <w:rPr>
      <w:rFonts w:ascii="Arial" w:hAnsi="Arial"/>
      <w:lang w:eastAsia="en-US"/>
    </w:rPr>
  </w:style>
  <w:style w:type="character" w:styleId="Heading1Char" w:customStyle="1">
    <w:name w:val="Heading 1 Char"/>
    <w:aliases w:val="Numbered - 1 Char"/>
    <w:link w:val="Heading1"/>
    <w:rsid w:val="00FA61FA"/>
    <w:rPr>
      <w:rFonts w:ascii="Arial" w:hAnsi="Arial"/>
      <w:b w:val="1"/>
      <w:kern w:val="28"/>
      <w:sz w:val="24"/>
      <w:lang w:eastAsia="en-US"/>
    </w:rPr>
  </w:style>
  <w:style w:type="character" w:styleId="Heading2Char" w:customStyle="1">
    <w:name w:val="Heading 2 Char"/>
    <w:aliases w:val="Numbered - 2 Char"/>
    <w:link w:val="Heading2"/>
    <w:rsid w:val="006E0D86"/>
    <w:rPr>
      <w:rFonts w:ascii="Arial" w:hAnsi="Arial"/>
      <w:b w:val="1"/>
      <w:kern w:val="28"/>
      <w:sz w:val="24"/>
      <w:lang w:eastAsia="en-US"/>
    </w:rPr>
  </w:style>
  <w:style w:type="paragraph" w:styleId="Subtitle">
    <w:name w:val="Subtitle"/>
    <w:basedOn w:val="Normal"/>
    <w:next w:val="Normal"/>
    <w:pPr>
      <w:spacing w:after="60" w:lineRule="auto"/>
      <w:jc w:val="center"/>
    </w:pPr>
    <w:rPr>
      <w:i w:val="1"/>
    </w:rPr>
  </w:style>
</w:styles>
</file>

<file path=word/_rels/document.xml.rels><?xml version="1.0" encoding="UTF-8" standalone="yes"?><Relationships xmlns="http://schemas.openxmlformats.org/package/2006/relationships"><Relationship Id="rId11" Type="http://schemas.openxmlformats.org/officeDocument/2006/relationships/hyperlink" Target="http://www.gov.uk/education/data-collection-and-censuses-for-schools" TargetMode="External"/><Relationship Id="rId10" Type="http://schemas.openxmlformats.org/officeDocument/2006/relationships/image" Target="media/image2.jpg"/><Relationship Id="rId13" Type="http://schemas.openxmlformats.org/officeDocument/2006/relationships/hyperlink" Target="https://www.gov.uk/education/data-collection-and-censuses-for-schools" TargetMode="External"/><Relationship Id="rId12" Type="http://schemas.openxmlformats.org/officeDocument/2006/relationships/hyperlink" Target="https://www.gov.uk/government/publications/security-policy-framewor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ico.org.uk/concerns/" TargetMode="External"/><Relationship Id="rId14" Type="http://schemas.openxmlformats.org/officeDocument/2006/relationships/hyperlink" Target="https://www.gov.uk/contact-dfe"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oa+rmDG5WYdiqoY76q5vGpAzw==">CgMxLjAyCGguZ2pkZ3hzOAByITFRVzMzM0Z2LWJsWkVvOGhwNGVjM3VVOTJqQWh3TDhqeQ==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2022-10-05T20:54:00Z</dcterms:created>
</cp:coreProperties>
</file>