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43C7D" w14:textId="77777777" w:rsidR="007713F6" w:rsidRDefault="00C91F4D">
      <w:pPr>
        <w:keepNext/>
        <w:keepLines/>
        <w:pBdr>
          <w:top w:val="nil"/>
          <w:left w:val="nil"/>
          <w:bottom w:val="nil"/>
          <w:right w:val="nil"/>
          <w:between w:val="nil"/>
        </w:pBdr>
        <w:spacing w:before="480"/>
        <w:ind w:left="3" w:hanging="5"/>
        <w:jc w:val="center"/>
        <w:rPr>
          <w:rFonts w:ascii="Cambria" w:eastAsia="Cambria" w:hAnsi="Cambria" w:cs="Cambria"/>
          <w:color w:val="000000"/>
          <w:sz w:val="48"/>
          <w:szCs w:val="48"/>
        </w:rPr>
      </w:pPr>
      <w:bookmarkStart w:id="0" w:name="bookmark=id.gjdgxs" w:colFirst="0" w:colLast="0"/>
      <w:bookmarkEnd w:id="0"/>
      <w:r>
        <w:rPr>
          <w:rFonts w:ascii="Cambria" w:eastAsia="Cambria" w:hAnsi="Cambria" w:cs="Cambria"/>
          <w:b/>
          <w:color w:val="000000"/>
          <w:sz w:val="48"/>
          <w:szCs w:val="48"/>
        </w:rPr>
        <w:t>St. Peter’s CE Primary School, Heswall</w:t>
      </w:r>
    </w:p>
    <w:p w14:paraId="35915B08" w14:textId="1CADAAB1" w:rsidR="007713F6" w:rsidRDefault="00C91F4D">
      <w:pPr>
        <w:keepNext/>
        <w:keepLines/>
        <w:pBdr>
          <w:top w:val="nil"/>
          <w:left w:val="nil"/>
          <w:bottom w:val="nil"/>
          <w:right w:val="nil"/>
          <w:between w:val="nil"/>
        </w:pBdr>
        <w:spacing w:before="480"/>
        <w:ind w:left="3" w:hanging="5"/>
        <w:jc w:val="center"/>
        <w:rPr>
          <w:rFonts w:ascii="Cambria" w:eastAsia="Cambria" w:hAnsi="Cambria" w:cs="Cambria"/>
          <w:color w:val="000000"/>
          <w:sz w:val="48"/>
          <w:szCs w:val="48"/>
        </w:rPr>
      </w:pPr>
      <w:r>
        <w:rPr>
          <w:rFonts w:ascii="Cambria" w:eastAsia="Cambria" w:hAnsi="Cambria" w:cs="Cambria"/>
          <w:b/>
          <w:color w:val="000000"/>
          <w:sz w:val="48"/>
          <w:szCs w:val="48"/>
        </w:rPr>
        <w:t>Data Protection Policy</w:t>
      </w:r>
    </w:p>
    <w:p w14:paraId="245E1C1F" w14:textId="4D79F721" w:rsidR="007713F6" w:rsidRDefault="004F6C02">
      <w:pPr>
        <w:keepNext/>
        <w:keepLines/>
        <w:pBdr>
          <w:top w:val="nil"/>
          <w:left w:val="nil"/>
          <w:bottom w:val="nil"/>
          <w:right w:val="nil"/>
          <w:between w:val="nil"/>
        </w:pBdr>
        <w:spacing w:before="480"/>
        <w:ind w:left="0" w:hanging="2"/>
        <w:jc w:val="center"/>
        <w:rPr>
          <w:color w:val="000000"/>
          <w:sz w:val="48"/>
          <w:szCs w:val="48"/>
        </w:rPr>
      </w:pPr>
      <w:r>
        <w:rPr>
          <w:noProof/>
        </w:rPr>
        <w:drawing>
          <wp:anchor distT="114300" distB="114300" distL="114300" distR="114300" simplePos="0" relativeHeight="251659264" behindDoc="0" locked="0" layoutInCell="1" hidden="0" allowOverlap="1" wp14:anchorId="6D3C8368" wp14:editId="2C0E4562">
            <wp:simplePos x="0" y="0"/>
            <wp:positionH relativeFrom="page">
              <wp:align>left</wp:align>
            </wp:positionH>
            <wp:positionV relativeFrom="paragraph">
              <wp:posOffset>161290</wp:posOffset>
            </wp:positionV>
            <wp:extent cx="7555865" cy="2671445"/>
            <wp:effectExtent l="0" t="0" r="6985"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49699F69" w14:textId="77777777" w:rsidR="007713F6" w:rsidRDefault="007713F6">
      <w:pPr>
        <w:keepNext/>
        <w:keepLines/>
        <w:pBdr>
          <w:top w:val="nil"/>
          <w:left w:val="nil"/>
          <w:bottom w:val="nil"/>
          <w:right w:val="nil"/>
          <w:between w:val="nil"/>
        </w:pBdr>
        <w:spacing w:before="480"/>
        <w:ind w:left="4" w:hanging="6"/>
        <w:jc w:val="center"/>
        <w:rPr>
          <w:rFonts w:ascii="Quattrocento Sans" w:eastAsia="Quattrocento Sans" w:hAnsi="Quattrocento Sans" w:cs="Quattrocento Sans"/>
          <w:color w:val="000000"/>
          <w:sz w:val="56"/>
          <w:szCs w:val="56"/>
        </w:rPr>
      </w:pPr>
    </w:p>
    <w:p w14:paraId="74156A4A" w14:textId="77777777" w:rsidR="007713F6" w:rsidRDefault="007713F6">
      <w:pPr>
        <w:keepNext/>
        <w:keepLines/>
        <w:pBdr>
          <w:top w:val="nil"/>
          <w:left w:val="nil"/>
          <w:bottom w:val="nil"/>
          <w:right w:val="nil"/>
          <w:between w:val="nil"/>
        </w:pBdr>
        <w:spacing w:before="480"/>
        <w:ind w:left="4" w:hanging="6"/>
        <w:jc w:val="center"/>
        <w:rPr>
          <w:rFonts w:ascii="Quattrocento Sans" w:eastAsia="Quattrocento Sans" w:hAnsi="Quattrocento Sans" w:cs="Quattrocento Sans"/>
          <w:color w:val="000000"/>
          <w:sz w:val="56"/>
          <w:szCs w:val="56"/>
        </w:rPr>
      </w:pPr>
    </w:p>
    <w:p w14:paraId="749B8F57" w14:textId="0B0EE1E8" w:rsidR="007713F6" w:rsidRDefault="007713F6">
      <w:pPr>
        <w:keepNext/>
        <w:keepLines/>
        <w:pBdr>
          <w:top w:val="nil"/>
          <w:left w:val="nil"/>
          <w:bottom w:val="nil"/>
          <w:right w:val="nil"/>
          <w:between w:val="nil"/>
        </w:pBdr>
        <w:spacing w:before="480"/>
        <w:ind w:left="4" w:hanging="6"/>
        <w:rPr>
          <w:rFonts w:ascii="Quattrocento Sans" w:eastAsia="Quattrocento Sans" w:hAnsi="Quattrocento Sans" w:cs="Quattrocento Sans"/>
          <w:color w:val="000000"/>
          <w:sz w:val="56"/>
          <w:szCs w:val="56"/>
        </w:rPr>
      </w:pPr>
    </w:p>
    <w:p w14:paraId="6D9FA9C4" w14:textId="77777777" w:rsidR="004F6C02" w:rsidRDefault="004F6C02" w:rsidP="004F6C02">
      <w:pPr>
        <w:pStyle w:val="NormalWeb"/>
        <w:ind w:left="0" w:hanging="2"/>
        <w:jc w:val="center"/>
        <w:rPr>
          <w:rFonts w:ascii="Arial" w:eastAsia="Arial" w:hAnsi="Arial" w:cs="Arial"/>
          <w:b/>
        </w:rPr>
      </w:pPr>
    </w:p>
    <w:p w14:paraId="2140A95C" w14:textId="77777777" w:rsidR="004F6C02" w:rsidRDefault="004F6C02" w:rsidP="004F6C02">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48ADEA4A" w14:textId="7C1164E8" w:rsidR="004F6C02" w:rsidRDefault="004F6C02" w:rsidP="004F6C02">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Data Protection</w:t>
      </w:r>
      <w:r>
        <w:rPr>
          <w:b/>
          <w:color w:val="000000"/>
          <w:sz w:val="48"/>
          <w:szCs w:val="48"/>
        </w:rPr>
        <w:t xml:space="preserve"> Policy</w:t>
      </w:r>
    </w:p>
    <w:p w14:paraId="5301F7BE" w14:textId="77777777" w:rsidR="004F6C02" w:rsidRDefault="004F6C02" w:rsidP="004F6C02">
      <w:pPr>
        <w:ind w:left="3" w:hanging="5"/>
        <w:jc w:val="center"/>
        <w:rPr>
          <w:b/>
          <w:sz w:val="48"/>
          <w:szCs w:val="48"/>
        </w:rPr>
      </w:pPr>
      <w:r>
        <w:rPr>
          <w:b/>
          <w:sz w:val="48"/>
          <w:szCs w:val="48"/>
        </w:rPr>
        <w:t>2025 -26</w:t>
      </w:r>
    </w:p>
    <w:p w14:paraId="0D8A0C38" w14:textId="77777777" w:rsidR="004F6C02" w:rsidRDefault="004F6C02" w:rsidP="004F6C02">
      <w:pPr>
        <w:ind w:left="0" w:hanging="2"/>
        <w:jc w:val="both"/>
        <w:rPr>
          <w:b/>
        </w:rPr>
      </w:pPr>
    </w:p>
    <w:p w14:paraId="04036BCE" w14:textId="77777777" w:rsidR="004F6C02" w:rsidRDefault="004F6C02" w:rsidP="004F6C02">
      <w:pPr>
        <w:ind w:left="0" w:hanging="2"/>
        <w:jc w:val="both"/>
      </w:pPr>
    </w:p>
    <w:p w14:paraId="124B7ECD" w14:textId="77777777" w:rsidR="004F6C02" w:rsidRDefault="004F6C02" w:rsidP="004F6C02">
      <w:pPr>
        <w:ind w:left="0" w:hanging="2"/>
        <w:jc w:val="center"/>
        <w:rPr>
          <w:b/>
          <w:sz w:val="24"/>
          <w:szCs w:val="24"/>
        </w:rPr>
      </w:pPr>
      <w:bookmarkStart w:id="1" w:name="_Hlk210639783"/>
      <w:r>
        <w:rPr>
          <w:b/>
          <w:sz w:val="24"/>
          <w:szCs w:val="24"/>
        </w:rPr>
        <w:t>Date Adopted: 30.10.23</w:t>
      </w:r>
    </w:p>
    <w:p w14:paraId="754C4474" w14:textId="3C6D3037" w:rsidR="004F6C02" w:rsidRDefault="004F6C02" w:rsidP="004F6C02">
      <w:pPr>
        <w:ind w:left="0" w:hanging="2"/>
        <w:jc w:val="center"/>
        <w:rPr>
          <w:b/>
          <w:sz w:val="24"/>
          <w:szCs w:val="24"/>
        </w:rPr>
      </w:pPr>
      <w:r>
        <w:rPr>
          <w:b/>
          <w:sz w:val="24"/>
          <w:szCs w:val="24"/>
        </w:rPr>
        <w:t xml:space="preserve">Date of Review: </w:t>
      </w:r>
      <w:r>
        <w:rPr>
          <w:b/>
          <w:sz w:val="24"/>
          <w:szCs w:val="24"/>
        </w:rPr>
        <w:t>December 2025</w:t>
      </w:r>
    </w:p>
    <w:p w14:paraId="09EB0902" w14:textId="62DDCAD5" w:rsidR="004F6C02" w:rsidRDefault="004F6C02" w:rsidP="004F6C02">
      <w:pPr>
        <w:ind w:left="0" w:hanging="2"/>
        <w:jc w:val="center"/>
        <w:rPr>
          <w:b/>
          <w:sz w:val="24"/>
          <w:szCs w:val="24"/>
        </w:rPr>
      </w:pPr>
      <w:r>
        <w:rPr>
          <w:b/>
          <w:sz w:val="24"/>
          <w:szCs w:val="24"/>
        </w:rPr>
        <w:t xml:space="preserve">Committee: </w:t>
      </w:r>
      <w:r>
        <w:rPr>
          <w:b/>
          <w:sz w:val="24"/>
          <w:szCs w:val="24"/>
        </w:rPr>
        <w:t>FGB</w:t>
      </w:r>
    </w:p>
    <w:p w14:paraId="18C556BD" w14:textId="2E2CC488" w:rsidR="004F6C02" w:rsidRDefault="004F6C02" w:rsidP="004F6C02">
      <w:pPr>
        <w:ind w:left="0" w:hanging="2"/>
        <w:jc w:val="center"/>
        <w:rPr>
          <w:b/>
          <w:sz w:val="24"/>
          <w:szCs w:val="24"/>
        </w:rPr>
      </w:pPr>
      <w:r>
        <w:rPr>
          <w:noProof/>
        </w:rPr>
        <w:drawing>
          <wp:anchor distT="0" distB="0" distL="114300" distR="114300" simplePos="0" relativeHeight="251660288" behindDoc="0" locked="0" layoutInCell="1" allowOverlap="1" wp14:anchorId="5EF8111E" wp14:editId="1D28C352">
            <wp:simplePos x="0" y="0"/>
            <wp:positionH relativeFrom="column">
              <wp:posOffset>990600</wp:posOffset>
            </wp:positionH>
            <wp:positionV relativeFrom="paragraph">
              <wp:posOffset>59055</wp:posOffset>
            </wp:positionV>
            <wp:extent cx="230505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anchor>
        </w:drawing>
      </w:r>
    </w:p>
    <w:p w14:paraId="659D4F4C" w14:textId="2CAAC3F8" w:rsidR="004F6C02" w:rsidRDefault="004F6C02" w:rsidP="004F6C02">
      <w:pPr>
        <w:pStyle w:val="NormalWeb"/>
        <w:ind w:left="0" w:hanging="2"/>
        <w:jc w:val="center"/>
        <w:rPr>
          <w:position w:val="0"/>
        </w:rPr>
      </w:pPr>
      <w:r>
        <w:rPr>
          <w:rFonts w:ascii="Arial" w:eastAsia="Arial" w:hAnsi="Arial" w:cs="Arial"/>
          <w:b/>
        </w:rPr>
        <w:t>Signed: (Chair of Governing Body)</w:t>
      </w:r>
    </w:p>
    <w:bookmarkEnd w:id="1"/>
    <w:p w14:paraId="0ED7038E" w14:textId="77777777" w:rsidR="007713F6" w:rsidRDefault="007713F6">
      <w:pPr>
        <w:keepNext/>
        <w:keepLines/>
        <w:pBdr>
          <w:top w:val="nil"/>
          <w:left w:val="nil"/>
          <w:bottom w:val="nil"/>
          <w:right w:val="nil"/>
          <w:between w:val="nil"/>
        </w:pBdr>
        <w:spacing w:before="480"/>
        <w:ind w:left="0" w:hanging="2"/>
        <w:jc w:val="center"/>
        <w:rPr>
          <w:color w:val="000000"/>
        </w:rPr>
      </w:pPr>
    </w:p>
    <w:p w14:paraId="69B0174E" w14:textId="77777777" w:rsidR="007713F6" w:rsidRDefault="007713F6">
      <w:pPr>
        <w:ind w:left="3" w:hanging="5"/>
        <w:jc w:val="center"/>
        <w:rPr>
          <w:color w:val="000000"/>
          <w:sz w:val="48"/>
          <w:szCs w:val="48"/>
        </w:rPr>
      </w:pPr>
    </w:p>
    <w:p w14:paraId="237AF86F" w14:textId="026C16B4" w:rsidR="007713F6" w:rsidRDefault="007713F6">
      <w:pPr>
        <w:ind w:left="3" w:hanging="5"/>
        <w:jc w:val="center"/>
        <w:rPr>
          <w:color w:val="000000"/>
          <w:sz w:val="48"/>
          <w:szCs w:val="48"/>
        </w:rPr>
      </w:pPr>
    </w:p>
    <w:p w14:paraId="3F997FC8" w14:textId="77777777" w:rsidR="007713F6" w:rsidRDefault="007713F6">
      <w:pPr>
        <w:ind w:left="3" w:hanging="5"/>
        <w:jc w:val="center"/>
        <w:rPr>
          <w:sz w:val="48"/>
          <w:szCs w:val="48"/>
        </w:rPr>
      </w:pPr>
    </w:p>
    <w:p w14:paraId="7EC8041A" w14:textId="77777777" w:rsidR="007713F6" w:rsidRDefault="007713F6">
      <w:pPr>
        <w:ind w:left="3" w:hanging="5"/>
        <w:jc w:val="center"/>
        <w:rPr>
          <w:sz w:val="48"/>
          <w:szCs w:val="48"/>
        </w:rPr>
      </w:pPr>
    </w:p>
    <w:p w14:paraId="5A526197" w14:textId="77777777" w:rsidR="007713F6" w:rsidRDefault="007713F6">
      <w:pPr>
        <w:ind w:left="3" w:hanging="5"/>
        <w:jc w:val="center"/>
        <w:rPr>
          <w:sz w:val="48"/>
          <w:szCs w:val="48"/>
        </w:rPr>
      </w:pPr>
    </w:p>
    <w:p w14:paraId="2576B958" w14:textId="77777777" w:rsidR="007713F6" w:rsidRDefault="007713F6">
      <w:pPr>
        <w:ind w:left="3" w:hanging="5"/>
        <w:jc w:val="center"/>
        <w:rPr>
          <w:color w:val="000000"/>
          <w:sz w:val="48"/>
          <w:szCs w:val="48"/>
        </w:rPr>
      </w:pPr>
    </w:p>
    <w:p w14:paraId="56B1367D" w14:textId="77777777" w:rsidR="007713F6" w:rsidRDefault="007713F6">
      <w:pPr>
        <w:ind w:left="3" w:hanging="5"/>
        <w:jc w:val="center"/>
        <w:rPr>
          <w:color w:val="000000"/>
          <w:sz w:val="48"/>
          <w:szCs w:val="48"/>
        </w:rPr>
      </w:pPr>
    </w:p>
    <w:p w14:paraId="67844B39" w14:textId="77777777" w:rsidR="007713F6" w:rsidRDefault="007713F6">
      <w:pPr>
        <w:ind w:left="1" w:hanging="3"/>
        <w:rPr>
          <w:rFonts w:ascii="Arial" w:eastAsia="Arial" w:hAnsi="Arial" w:cs="Arial"/>
          <w:sz w:val="28"/>
          <w:szCs w:val="28"/>
        </w:rPr>
      </w:pPr>
    </w:p>
    <w:p w14:paraId="5946C689" w14:textId="77777777" w:rsidR="007713F6" w:rsidRDefault="007713F6">
      <w:pPr>
        <w:ind w:left="1" w:hanging="3"/>
        <w:jc w:val="center"/>
        <w:rPr>
          <w:rFonts w:ascii="Arial" w:eastAsia="Arial" w:hAnsi="Arial" w:cs="Arial"/>
          <w:sz w:val="28"/>
          <w:szCs w:val="28"/>
        </w:rPr>
      </w:pPr>
    </w:p>
    <w:p w14:paraId="0B3B6724" w14:textId="77777777" w:rsidR="007713F6" w:rsidRDefault="00C91F4D">
      <w:pPr>
        <w:ind w:left="1" w:hanging="3"/>
        <w:jc w:val="center"/>
        <w:rPr>
          <w:rFonts w:ascii="Arial" w:eastAsia="Arial" w:hAnsi="Arial" w:cs="Arial"/>
          <w:sz w:val="28"/>
          <w:szCs w:val="28"/>
        </w:rPr>
      </w:pPr>
      <w:r>
        <w:rPr>
          <w:rFonts w:ascii="Arial" w:eastAsia="Arial" w:hAnsi="Arial" w:cs="Arial"/>
          <w:b/>
          <w:sz w:val="28"/>
          <w:szCs w:val="28"/>
        </w:rPr>
        <w:t>DATA PROTECTION POLICY</w:t>
      </w:r>
    </w:p>
    <w:p w14:paraId="00F07CBD" w14:textId="77777777" w:rsidR="007713F6" w:rsidRDefault="007713F6">
      <w:pPr>
        <w:ind w:left="0" w:hanging="2"/>
        <w:rPr>
          <w:rFonts w:ascii="Arial" w:eastAsia="Arial" w:hAnsi="Arial" w:cs="Arial"/>
          <w:sz w:val="24"/>
          <w:szCs w:val="24"/>
        </w:rPr>
      </w:pPr>
    </w:p>
    <w:p w14:paraId="37C89D4B" w14:textId="77777777" w:rsidR="007713F6" w:rsidRDefault="007713F6">
      <w:pPr>
        <w:ind w:left="0" w:hanging="2"/>
        <w:rPr>
          <w:rFonts w:ascii="Arial" w:eastAsia="Arial" w:hAnsi="Arial" w:cs="Arial"/>
          <w:sz w:val="24"/>
          <w:szCs w:val="24"/>
        </w:rPr>
      </w:pPr>
    </w:p>
    <w:p w14:paraId="26472AF4" w14:textId="77777777" w:rsidR="007713F6" w:rsidRDefault="007713F6">
      <w:pPr>
        <w:ind w:left="0" w:hanging="2"/>
        <w:rPr>
          <w:rFonts w:ascii="Arial" w:eastAsia="Arial" w:hAnsi="Arial" w:cs="Arial"/>
          <w:sz w:val="24"/>
          <w:szCs w:val="24"/>
        </w:rPr>
      </w:pPr>
    </w:p>
    <w:p w14:paraId="13478AEA" w14:textId="77777777" w:rsidR="007713F6" w:rsidRDefault="00C91F4D">
      <w:pPr>
        <w:ind w:left="0" w:hanging="2"/>
        <w:rPr>
          <w:rFonts w:ascii="Arial" w:eastAsia="Arial" w:hAnsi="Arial" w:cs="Arial"/>
          <w:sz w:val="24"/>
          <w:szCs w:val="24"/>
        </w:rPr>
      </w:pPr>
      <w:r>
        <w:rPr>
          <w:rFonts w:ascii="Arial" w:eastAsia="Arial" w:hAnsi="Arial" w:cs="Arial"/>
          <w:b/>
          <w:sz w:val="24"/>
          <w:szCs w:val="24"/>
        </w:rPr>
        <w:t>INTRODUCTION</w:t>
      </w:r>
    </w:p>
    <w:p w14:paraId="3AA8F64B" w14:textId="77777777" w:rsidR="007713F6" w:rsidRDefault="00C91F4D">
      <w:pPr>
        <w:ind w:left="0" w:hanging="2"/>
        <w:rPr>
          <w:rFonts w:ascii="Arial" w:eastAsia="Arial" w:hAnsi="Arial" w:cs="Arial"/>
          <w:sz w:val="24"/>
          <w:szCs w:val="24"/>
        </w:rPr>
      </w:pPr>
      <w:r>
        <w:rPr>
          <w:rFonts w:ascii="Arial" w:eastAsia="Arial" w:hAnsi="Arial" w:cs="Arial"/>
          <w:sz w:val="24"/>
          <w:szCs w:val="24"/>
        </w:rPr>
        <w:t xml:space="preserve">This document sets out St. Peter’s CE Primary School policy regarding Data Protection; it is based on The Data Protection Act 2018 and incorporates </w:t>
      </w:r>
      <w:r>
        <w:rPr>
          <w:rFonts w:ascii="Arial" w:eastAsia="Arial" w:hAnsi="Arial" w:cs="Arial"/>
          <w:color w:val="222222"/>
          <w:sz w:val="24"/>
          <w:szCs w:val="24"/>
          <w:highlight w:val="white"/>
        </w:rPr>
        <w:t>GDPR.  T</w:t>
      </w:r>
      <w:r>
        <w:rPr>
          <w:rFonts w:ascii="Arial" w:eastAsia="Arial" w:hAnsi="Arial" w:cs="Arial"/>
          <w:sz w:val="24"/>
          <w:szCs w:val="24"/>
        </w:rPr>
        <w:t xml:space="preserve">his policy will be reviewed and revised every 2 years or earlier if legislation changes.  The purpose of The Act is to regulate the way that personal information about living individuals is obtained, stored, used and disclosed. </w:t>
      </w:r>
    </w:p>
    <w:p w14:paraId="7EFD796D" w14:textId="77777777" w:rsidR="007713F6" w:rsidRDefault="007713F6">
      <w:pPr>
        <w:ind w:left="0" w:hanging="2"/>
        <w:rPr>
          <w:rFonts w:ascii="Arial" w:eastAsia="Arial" w:hAnsi="Arial" w:cs="Arial"/>
          <w:sz w:val="24"/>
          <w:szCs w:val="24"/>
        </w:rPr>
      </w:pPr>
    </w:p>
    <w:p w14:paraId="5D285729" w14:textId="77777777" w:rsidR="007713F6" w:rsidRDefault="00C91F4D">
      <w:pPr>
        <w:ind w:left="0" w:hanging="2"/>
        <w:rPr>
          <w:rFonts w:ascii="Arial" w:eastAsia="Arial" w:hAnsi="Arial" w:cs="Arial"/>
          <w:sz w:val="24"/>
          <w:szCs w:val="24"/>
        </w:rPr>
      </w:pPr>
      <w:r>
        <w:rPr>
          <w:rFonts w:ascii="Arial" w:eastAsia="Arial" w:hAnsi="Arial" w:cs="Arial"/>
          <w:sz w:val="24"/>
          <w:szCs w:val="24"/>
        </w:rPr>
        <w:t xml:space="preserve">The Act means individuals </w:t>
      </w:r>
      <w:r>
        <w:rPr>
          <w:rFonts w:ascii="Arial" w:eastAsia="Arial" w:hAnsi="Arial" w:cs="Arial"/>
          <w:sz w:val="24"/>
          <w:szCs w:val="24"/>
        </w:rPr>
        <w:t>have specific rights in relation to their personal data, these rights are defined under 8 specific areas:-</w:t>
      </w:r>
    </w:p>
    <w:p w14:paraId="6FA4B6CE" w14:textId="77777777" w:rsidR="007713F6" w:rsidRDefault="007713F6">
      <w:pPr>
        <w:ind w:left="0" w:hanging="2"/>
        <w:rPr>
          <w:rFonts w:ascii="Arial" w:eastAsia="Arial" w:hAnsi="Arial" w:cs="Arial"/>
          <w:sz w:val="24"/>
          <w:szCs w:val="24"/>
        </w:rPr>
      </w:pPr>
    </w:p>
    <w:p w14:paraId="1D05E0CB" w14:textId="77777777" w:rsidR="007713F6" w:rsidRDefault="007713F6">
      <w:pPr>
        <w:ind w:left="0" w:hanging="2"/>
        <w:rPr>
          <w:rFonts w:ascii="Arial" w:eastAsia="Arial" w:hAnsi="Arial" w:cs="Arial"/>
          <w:sz w:val="24"/>
          <w:szCs w:val="24"/>
        </w:rPr>
      </w:pPr>
    </w:p>
    <w:p w14:paraId="058D8B37"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1. The Right to be Informed – What does this mean?</w:t>
      </w:r>
    </w:p>
    <w:p w14:paraId="22226AB0"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The School must be as transparent as possible with you by providing information 'in a concise, t</w:t>
      </w:r>
      <w:r>
        <w:rPr>
          <w:rFonts w:ascii="Arial" w:eastAsia="Arial" w:hAnsi="Arial" w:cs="Arial"/>
          <w:color w:val="000000"/>
          <w:sz w:val="24"/>
          <w:szCs w:val="24"/>
        </w:rPr>
        <w:t>ransparent, intelligible and easily accessible form, using clear and plain language'. Our privacy notice is regularly reviewed and updated as required, it demonstrates to you how personal data is handled (</w:t>
      </w:r>
      <w:r>
        <w:rPr>
          <w:rFonts w:ascii="Arial" w:eastAsia="Arial" w:hAnsi="Arial" w:cs="Arial"/>
          <w:sz w:val="24"/>
          <w:szCs w:val="24"/>
        </w:rPr>
        <w:t>see school’s privacy policy).</w:t>
      </w:r>
    </w:p>
    <w:p w14:paraId="1D63B423" w14:textId="77777777" w:rsidR="007713F6" w:rsidRDefault="007713F6">
      <w:pPr>
        <w:ind w:left="0" w:hanging="2"/>
        <w:rPr>
          <w:rFonts w:ascii="Arial" w:eastAsia="Arial" w:hAnsi="Arial" w:cs="Arial"/>
          <w:color w:val="000000"/>
          <w:sz w:val="24"/>
          <w:szCs w:val="24"/>
        </w:rPr>
      </w:pPr>
    </w:p>
    <w:p w14:paraId="15026029" w14:textId="77777777" w:rsidR="007713F6" w:rsidRDefault="007713F6">
      <w:pPr>
        <w:ind w:left="0" w:hanging="2"/>
        <w:rPr>
          <w:rFonts w:ascii="Arial" w:eastAsia="Arial" w:hAnsi="Arial" w:cs="Arial"/>
          <w:color w:val="000000"/>
          <w:sz w:val="24"/>
          <w:szCs w:val="24"/>
        </w:rPr>
      </w:pPr>
    </w:p>
    <w:p w14:paraId="172FB646"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2. The Right of Acc</w:t>
      </w:r>
      <w:r>
        <w:rPr>
          <w:rFonts w:ascii="Arial" w:eastAsia="Arial" w:hAnsi="Arial" w:cs="Arial"/>
          <w:b/>
          <w:color w:val="000000"/>
          <w:sz w:val="24"/>
          <w:szCs w:val="24"/>
        </w:rPr>
        <w:t>ess – What does this mean?</w:t>
      </w:r>
    </w:p>
    <w:p w14:paraId="1C7069CF"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You have the right to access your personal information except where:</w:t>
      </w:r>
    </w:p>
    <w:p w14:paraId="1F97DD87" w14:textId="77777777" w:rsidR="007713F6" w:rsidRDefault="00C91F4D">
      <w:pPr>
        <w:numPr>
          <w:ilvl w:val="0"/>
          <w:numId w:val="1"/>
        </w:numPr>
        <w:pBdr>
          <w:top w:val="nil"/>
          <w:left w:val="nil"/>
          <w:bottom w:val="nil"/>
          <w:right w:val="nil"/>
          <w:between w:val="nil"/>
        </w:pBdr>
        <w:shd w:val="clear" w:color="auto" w:fill="FFFFFF"/>
        <w:spacing w:line="240" w:lineRule="auto"/>
        <w:ind w:left="0" w:hanging="2"/>
        <w:rPr>
          <w:rFonts w:ascii="Arial" w:eastAsia="Arial" w:hAnsi="Arial" w:cs="Arial"/>
          <w:color w:val="0B0C0C"/>
          <w:sz w:val="24"/>
          <w:szCs w:val="24"/>
        </w:rPr>
      </w:pPr>
      <w:r>
        <w:rPr>
          <w:rFonts w:ascii="Arial" w:eastAsia="Arial" w:hAnsi="Arial" w:cs="Arial"/>
          <w:color w:val="0B0C0C"/>
          <w:sz w:val="24"/>
          <w:szCs w:val="24"/>
        </w:rPr>
        <w:t>It contains confidential information about other people and the School has to balance the rights of other individuals</w:t>
      </w:r>
    </w:p>
    <w:p w14:paraId="201A47C8" w14:textId="77777777" w:rsidR="007713F6" w:rsidRDefault="00C91F4D">
      <w:pPr>
        <w:numPr>
          <w:ilvl w:val="0"/>
          <w:numId w:val="1"/>
        </w:numPr>
        <w:pBdr>
          <w:top w:val="nil"/>
          <w:left w:val="nil"/>
          <w:bottom w:val="nil"/>
          <w:right w:val="nil"/>
          <w:between w:val="nil"/>
        </w:pBdr>
        <w:shd w:val="clear" w:color="auto" w:fill="FFFFFF"/>
        <w:spacing w:line="240" w:lineRule="auto"/>
        <w:ind w:left="0" w:hanging="2"/>
        <w:rPr>
          <w:rFonts w:ascii="Arial" w:eastAsia="Arial" w:hAnsi="Arial" w:cs="Arial"/>
          <w:color w:val="0B0C0C"/>
          <w:sz w:val="24"/>
          <w:szCs w:val="24"/>
        </w:rPr>
      </w:pPr>
      <w:r>
        <w:rPr>
          <w:rFonts w:ascii="Arial" w:eastAsia="Arial" w:hAnsi="Arial" w:cs="Arial"/>
          <w:color w:val="0B0C0C"/>
          <w:sz w:val="24"/>
          <w:szCs w:val="24"/>
        </w:rPr>
        <w:t>Includes information a care professional thinks will cause serious harm to you or someone else’s physical or mental wellbeing</w:t>
      </w:r>
    </w:p>
    <w:p w14:paraId="2B407EED" w14:textId="77777777" w:rsidR="007713F6" w:rsidRDefault="00C91F4D">
      <w:pPr>
        <w:numPr>
          <w:ilvl w:val="0"/>
          <w:numId w:val="1"/>
        </w:numPr>
        <w:pBdr>
          <w:top w:val="nil"/>
          <w:left w:val="nil"/>
          <w:bottom w:val="nil"/>
          <w:right w:val="nil"/>
          <w:between w:val="nil"/>
        </w:pBdr>
        <w:shd w:val="clear" w:color="auto" w:fill="FFFFFF"/>
        <w:spacing w:line="240" w:lineRule="auto"/>
        <w:ind w:left="0" w:hanging="2"/>
        <w:rPr>
          <w:rFonts w:ascii="Arial" w:eastAsia="Arial" w:hAnsi="Arial" w:cs="Arial"/>
          <w:color w:val="0B0C0C"/>
          <w:sz w:val="24"/>
          <w:szCs w:val="24"/>
        </w:rPr>
      </w:pPr>
      <w:r>
        <w:rPr>
          <w:rFonts w:ascii="Arial" w:eastAsia="Arial" w:hAnsi="Arial" w:cs="Arial"/>
          <w:color w:val="0B0C0C"/>
          <w:sz w:val="24"/>
          <w:szCs w:val="24"/>
        </w:rPr>
        <w:t>It is Inform</w:t>
      </w:r>
      <w:r>
        <w:rPr>
          <w:rFonts w:ascii="Arial" w:eastAsia="Arial" w:hAnsi="Arial" w:cs="Arial"/>
          <w:color w:val="0B0C0C"/>
          <w:sz w:val="24"/>
          <w:szCs w:val="24"/>
        </w:rPr>
        <w:t>ation which may prejudice an investigation if disclosed</w:t>
      </w:r>
    </w:p>
    <w:p w14:paraId="64521792" w14:textId="77777777" w:rsidR="007713F6" w:rsidRDefault="007713F6">
      <w:pPr>
        <w:pBdr>
          <w:top w:val="nil"/>
          <w:left w:val="nil"/>
          <w:bottom w:val="nil"/>
          <w:right w:val="nil"/>
          <w:between w:val="nil"/>
        </w:pBdr>
        <w:shd w:val="clear" w:color="auto" w:fill="FFFFFF"/>
        <w:spacing w:line="240" w:lineRule="auto"/>
        <w:ind w:left="0" w:hanging="2"/>
        <w:rPr>
          <w:rFonts w:ascii="Arial" w:eastAsia="Arial" w:hAnsi="Arial" w:cs="Arial"/>
          <w:color w:val="0B0C0C"/>
          <w:sz w:val="24"/>
          <w:szCs w:val="24"/>
        </w:rPr>
      </w:pPr>
    </w:p>
    <w:p w14:paraId="3C5F3533" w14:textId="77777777" w:rsidR="007713F6" w:rsidRDefault="007713F6">
      <w:pPr>
        <w:ind w:left="0" w:hanging="2"/>
        <w:rPr>
          <w:rFonts w:ascii="Arial" w:eastAsia="Arial" w:hAnsi="Arial" w:cs="Arial"/>
          <w:color w:val="000000"/>
          <w:sz w:val="24"/>
          <w:szCs w:val="24"/>
        </w:rPr>
      </w:pPr>
    </w:p>
    <w:p w14:paraId="2B88B45A"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3. The Right to Rectification – What does this mean?</w:t>
      </w:r>
    </w:p>
    <w:p w14:paraId="367BBDD5"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You have the right without undue delay to request the rectification or updating of inaccurate personal data.  This ensures the school has the mos</w:t>
      </w:r>
      <w:r>
        <w:rPr>
          <w:rFonts w:ascii="Arial" w:eastAsia="Arial" w:hAnsi="Arial" w:cs="Arial"/>
          <w:color w:val="000000"/>
          <w:sz w:val="24"/>
          <w:szCs w:val="24"/>
        </w:rPr>
        <w:t>t up to date personal data.</w:t>
      </w:r>
    </w:p>
    <w:p w14:paraId="442E65C0" w14:textId="77777777" w:rsidR="007713F6" w:rsidRDefault="007713F6">
      <w:pPr>
        <w:ind w:left="0" w:hanging="2"/>
        <w:rPr>
          <w:rFonts w:ascii="Arial" w:eastAsia="Arial" w:hAnsi="Arial" w:cs="Arial"/>
          <w:color w:val="000000"/>
          <w:sz w:val="24"/>
          <w:szCs w:val="24"/>
        </w:rPr>
      </w:pPr>
    </w:p>
    <w:p w14:paraId="43025AA1" w14:textId="77777777" w:rsidR="007713F6" w:rsidRDefault="007713F6">
      <w:pPr>
        <w:ind w:left="0" w:hanging="2"/>
        <w:rPr>
          <w:rFonts w:ascii="Arial" w:eastAsia="Arial" w:hAnsi="Arial" w:cs="Arial"/>
          <w:color w:val="000000"/>
          <w:sz w:val="24"/>
          <w:szCs w:val="24"/>
        </w:rPr>
      </w:pPr>
    </w:p>
    <w:p w14:paraId="4C5BB132"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4. The Right to Restrict Processing – What does this mean?</w:t>
      </w:r>
    </w:p>
    <w:p w14:paraId="74A9BBC7"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 xml:space="preserve">You can ask for a restriction of processing, such as where the accuracy of the personal data is contested. This means that the school may only store the personal data </w:t>
      </w:r>
      <w:r>
        <w:rPr>
          <w:rFonts w:ascii="Arial" w:eastAsia="Arial" w:hAnsi="Arial" w:cs="Arial"/>
          <w:color w:val="000000"/>
          <w:sz w:val="24"/>
          <w:szCs w:val="24"/>
        </w:rPr>
        <w:t>and not process it further, except in limited circumstances</w:t>
      </w:r>
    </w:p>
    <w:p w14:paraId="2E95C1B9" w14:textId="77777777" w:rsidR="007713F6" w:rsidRDefault="007713F6">
      <w:pPr>
        <w:ind w:left="0" w:hanging="2"/>
        <w:rPr>
          <w:rFonts w:ascii="Arial" w:eastAsia="Arial" w:hAnsi="Arial" w:cs="Arial"/>
          <w:color w:val="000000"/>
          <w:sz w:val="24"/>
          <w:szCs w:val="24"/>
        </w:rPr>
      </w:pPr>
    </w:p>
    <w:p w14:paraId="42359692" w14:textId="77777777" w:rsidR="007713F6" w:rsidRDefault="007713F6">
      <w:pPr>
        <w:ind w:left="0" w:hanging="2"/>
        <w:rPr>
          <w:rFonts w:ascii="Arial" w:eastAsia="Arial" w:hAnsi="Arial" w:cs="Arial"/>
          <w:color w:val="000000"/>
          <w:sz w:val="24"/>
          <w:szCs w:val="24"/>
        </w:rPr>
      </w:pPr>
    </w:p>
    <w:p w14:paraId="1CDE3A01"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5. The Right to Object – What does this mean?</w:t>
      </w:r>
    </w:p>
    <w:p w14:paraId="1463FF79"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You can object to certain types of processing such as direct marketing. The right to object also applies to other types of processing such as processing for scientific, historical research or statistical purposes (although processing may still be carried o</w:t>
      </w:r>
      <w:r>
        <w:rPr>
          <w:rFonts w:ascii="Arial" w:eastAsia="Arial" w:hAnsi="Arial" w:cs="Arial"/>
          <w:color w:val="000000"/>
          <w:sz w:val="24"/>
          <w:szCs w:val="24"/>
        </w:rPr>
        <w:t>ut for reasons of public interest).</w:t>
      </w:r>
    </w:p>
    <w:p w14:paraId="5B4C86E5" w14:textId="77777777" w:rsidR="007713F6" w:rsidRDefault="007713F6">
      <w:pPr>
        <w:ind w:left="0" w:hanging="2"/>
        <w:rPr>
          <w:rFonts w:ascii="Arial" w:eastAsia="Arial" w:hAnsi="Arial" w:cs="Arial"/>
          <w:color w:val="000000"/>
          <w:sz w:val="24"/>
          <w:szCs w:val="24"/>
        </w:rPr>
      </w:pPr>
    </w:p>
    <w:p w14:paraId="21DFD30A" w14:textId="77777777" w:rsidR="007713F6" w:rsidRDefault="007713F6">
      <w:pPr>
        <w:ind w:left="0" w:hanging="2"/>
        <w:rPr>
          <w:rFonts w:ascii="Arial" w:eastAsia="Arial" w:hAnsi="Arial" w:cs="Arial"/>
          <w:color w:val="000000"/>
          <w:sz w:val="24"/>
          <w:szCs w:val="24"/>
        </w:rPr>
      </w:pPr>
    </w:p>
    <w:p w14:paraId="22AFE3ED"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6. Rights on Automated Decision Making &amp; Profiling – What does this mean?</w:t>
      </w:r>
    </w:p>
    <w:p w14:paraId="50C7C4E7"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The Act provides a safeguard against the risk that a potentially damaging decision is taken without human intervention. The right does not apply in certain circumstances such as where you give / you have given your explicit consent.</w:t>
      </w:r>
    </w:p>
    <w:p w14:paraId="1AD9A88A" w14:textId="77777777" w:rsidR="007713F6" w:rsidRDefault="007713F6">
      <w:pPr>
        <w:ind w:left="0" w:hanging="2"/>
        <w:rPr>
          <w:rFonts w:ascii="Arial" w:eastAsia="Arial" w:hAnsi="Arial" w:cs="Arial"/>
          <w:color w:val="000000"/>
          <w:sz w:val="24"/>
          <w:szCs w:val="24"/>
        </w:rPr>
      </w:pPr>
    </w:p>
    <w:p w14:paraId="2B2368B6" w14:textId="77777777" w:rsidR="007713F6" w:rsidRDefault="007713F6">
      <w:pPr>
        <w:ind w:left="0" w:hanging="2"/>
        <w:rPr>
          <w:rFonts w:ascii="Arial" w:eastAsia="Arial" w:hAnsi="Arial" w:cs="Arial"/>
          <w:color w:val="000000"/>
          <w:sz w:val="24"/>
          <w:szCs w:val="24"/>
        </w:rPr>
      </w:pPr>
    </w:p>
    <w:p w14:paraId="0874D8E6"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 xml:space="preserve">7. The Right to Data </w:t>
      </w:r>
      <w:r>
        <w:rPr>
          <w:rFonts w:ascii="Arial" w:eastAsia="Arial" w:hAnsi="Arial" w:cs="Arial"/>
          <w:b/>
          <w:color w:val="000000"/>
          <w:sz w:val="24"/>
          <w:szCs w:val="24"/>
        </w:rPr>
        <w:t>Portability – What does this mean?</w:t>
      </w:r>
    </w:p>
    <w:p w14:paraId="05B1ADAD"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Where personal data is processed on the basis of consent and by automated means, you have the right to have your personal data transmitted directly from one data controller to another where this is technically possible.</w:t>
      </w:r>
    </w:p>
    <w:p w14:paraId="0C606938" w14:textId="77777777" w:rsidR="007713F6" w:rsidRDefault="007713F6">
      <w:pPr>
        <w:ind w:left="0" w:hanging="2"/>
        <w:rPr>
          <w:rFonts w:ascii="Arial" w:eastAsia="Arial" w:hAnsi="Arial" w:cs="Arial"/>
          <w:color w:val="000000"/>
          <w:sz w:val="24"/>
          <w:szCs w:val="24"/>
        </w:rPr>
      </w:pPr>
    </w:p>
    <w:p w14:paraId="69B132A1" w14:textId="77777777" w:rsidR="007713F6" w:rsidRDefault="007713F6">
      <w:pPr>
        <w:ind w:left="0" w:hanging="2"/>
        <w:rPr>
          <w:rFonts w:ascii="Arial" w:eastAsia="Arial" w:hAnsi="Arial" w:cs="Arial"/>
          <w:color w:val="000000"/>
          <w:sz w:val="24"/>
          <w:szCs w:val="24"/>
        </w:rPr>
      </w:pPr>
    </w:p>
    <w:p w14:paraId="4DF0278C" w14:textId="77777777" w:rsidR="007713F6" w:rsidRDefault="00C91F4D">
      <w:pPr>
        <w:ind w:left="0" w:hanging="2"/>
        <w:rPr>
          <w:rFonts w:ascii="Arial" w:eastAsia="Arial" w:hAnsi="Arial" w:cs="Arial"/>
          <w:color w:val="000000"/>
          <w:sz w:val="24"/>
          <w:szCs w:val="24"/>
        </w:rPr>
      </w:pPr>
      <w:r>
        <w:rPr>
          <w:rFonts w:ascii="Arial" w:eastAsia="Arial" w:hAnsi="Arial" w:cs="Arial"/>
          <w:b/>
          <w:color w:val="000000"/>
          <w:sz w:val="24"/>
          <w:szCs w:val="24"/>
        </w:rPr>
        <w:t>8. The Right to Erasure or 'right to be forgotten' – What does this mean?</w:t>
      </w:r>
    </w:p>
    <w:p w14:paraId="112A16A1" w14:textId="77777777" w:rsidR="007713F6" w:rsidRDefault="00C91F4D">
      <w:pPr>
        <w:ind w:left="0" w:hanging="2"/>
        <w:rPr>
          <w:rFonts w:ascii="Arial" w:eastAsia="Arial" w:hAnsi="Arial" w:cs="Arial"/>
          <w:color w:val="000000"/>
          <w:sz w:val="24"/>
          <w:szCs w:val="24"/>
        </w:rPr>
      </w:pPr>
      <w:r>
        <w:rPr>
          <w:rFonts w:ascii="Arial" w:eastAsia="Arial" w:hAnsi="Arial" w:cs="Arial"/>
          <w:color w:val="000000"/>
          <w:sz w:val="24"/>
          <w:szCs w:val="24"/>
        </w:rPr>
        <w:t>You can request the erasure of your personal data when:</w:t>
      </w:r>
    </w:p>
    <w:p w14:paraId="16B2E021" w14:textId="77777777" w:rsidR="007713F6" w:rsidRDefault="00C91F4D">
      <w:pPr>
        <w:numPr>
          <w:ilvl w:val="0"/>
          <w:numId w:val="2"/>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the personal data is no longer necessary in relation to the purposes for which it was collected and processed</w:t>
      </w:r>
    </w:p>
    <w:p w14:paraId="674D09F5" w14:textId="77777777" w:rsidR="007713F6" w:rsidRDefault="00C91F4D">
      <w:pPr>
        <w:numPr>
          <w:ilvl w:val="0"/>
          <w:numId w:val="2"/>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the School’s la</w:t>
      </w:r>
      <w:r>
        <w:rPr>
          <w:rFonts w:ascii="Arial" w:eastAsia="Arial" w:hAnsi="Arial" w:cs="Arial"/>
          <w:color w:val="000000"/>
          <w:sz w:val="24"/>
          <w:szCs w:val="24"/>
        </w:rPr>
        <w:t>wful basis for processing your personal data was consent and you no longer provide your consent and there is no other legal ground for the processing , or</w:t>
      </w:r>
    </w:p>
    <w:p w14:paraId="1183F025" w14:textId="77777777" w:rsidR="007713F6" w:rsidRDefault="00C91F4D">
      <w:pPr>
        <w:numPr>
          <w:ilvl w:val="0"/>
          <w:numId w:val="2"/>
        </w:num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color w:val="000000"/>
          <w:sz w:val="24"/>
          <w:szCs w:val="24"/>
        </w:rPr>
        <w:t>you object to the processing and there are no overriding legitimate grounds for the processing</w:t>
      </w:r>
    </w:p>
    <w:p w14:paraId="0DA083C0" w14:textId="77777777" w:rsidR="007713F6" w:rsidRDefault="007713F6">
      <w:pPr>
        <w:pBdr>
          <w:top w:val="nil"/>
          <w:left w:val="nil"/>
          <w:bottom w:val="nil"/>
          <w:right w:val="nil"/>
          <w:between w:val="nil"/>
        </w:pBdr>
        <w:spacing w:line="240" w:lineRule="auto"/>
        <w:ind w:left="0" w:hanging="2"/>
        <w:rPr>
          <w:rFonts w:ascii="Arial" w:eastAsia="Arial" w:hAnsi="Arial" w:cs="Arial"/>
          <w:color w:val="000000"/>
          <w:sz w:val="24"/>
          <w:szCs w:val="24"/>
        </w:rPr>
      </w:pPr>
    </w:p>
    <w:p w14:paraId="61EB1B17" w14:textId="77777777" w:rsidR="007713F6" w:rsidRDefault="007713F6">
      <w:pPr>
        <w:ind w:left="0" w:hanging="2"/>
        <w:rPr>
          <w:rFonts w:ascii="Arial" w:eastAsia="Arial" w:hAnsi="Arial" w:cs="Arial"/>
          <w:sz w:val="24"/>
          <w:szCs w:val="24"/>
        </w:rPr>
      </w:pPr>
    </w:p>
    <w:p w14:paraId="137B1FFE" w14:textId="77777777" w:rsidR="007713F6" w:rsidRDefault="00C91F4D">
      <w:pPr>
        <w:ind w:left="0" w:hanging="2"/>
        <w:rPr>
          <w:rFonts w:ascii="Arial" w:eastAsia="Arial" w:hAnsi="Arial" w:cs="Arial"/>
          <w:sz w:val="24"/>
          <w:szCs w:val="24"/>
        </w:rPr>
      </w:pPr>
      <w:r>
        <w:rPr>
          <w:rFonts w:ascii="Arial" w:eastAsia="Arial" w:hAnsi="Arial" w:cs="Arial"/>
          <w:b/>
          <w:sz w:val="24"/>
          <w:szCs w:val="24"/>
        </w:rPr>
        <w:t>DEFINITIONS</w:t>
      </w:r>
    </w:p>
    <w:p w14:paraId="7587168E" w14:textId="77777777" w:rsidR="007713F6" w:rsidRDefault="00C91F4D">
      <w:pPr>
        <w:ind w:left="0" w:hanging="2"/>
        <w:rPr>
          <w:rFonts w:ascii="Arial" w:eastAsia="Arial" w:hAnsi="Arial" w:cs="Arial"/>
          <w:sz w:val="24"/>
          <w:szCs w:val="24"/>
        </w:rPr>
      </w:pPr>
      <w:r>
        <w:rPr>
          <w:rFonts w:ascii="Arial" w:eastAsia="Arial" w:hAnsi="Arial" w:cs="Arial"/>
          <w:sz w:val="24"/>
          <w:szCs w:val="24"/>
        </w:rPr>
        <w:t>To aid understanding of this document, the following key definitions found in the legislation need to be understood:</w:t>
      </w:r>
    </w:p>
    <w:p w14:paraId="5A794A22" w14:textId="77777777" w:rsidR="007713F6" w:rsidRDefault="007713F6">
      <w:pPr>
        <w:ind w:left="0" w:hanging="2"/>
        <w:rPr>
          <w:rFonts w:ascii="Arial" w:eastAsia="Arial" w:hAnsi="Arial" w:cs="Arial"/>
          <w:sz w:val="24"/>
          <w:szCs w:val="24"/>
        </w:rPr>
      </w:pPr>
    </w:p>
    <w:p w14:paraId="7A1DE0A0" w14:textId="77777777" w:rsidR="007713F6" w:rsidRDefault="00C91F4D">
      <w:pPr>
        <w:shd w:val="clear" w:color="auto" w:fill="FFFFFF"/>
        <w:ind w:left="0" w:hanging="2"/>
        <w:rPr>
          <w:rFonts w:ascii="Arial" w:eastAsia="Arial" w:hAnsi="Arial" w:cs="Arial"/>
          <w:color w:val="000000"/>
          <w:sz w:val="24"/>
          <w:szCs w:val="24"/>
        </w:rPr>
      </w:pPr>
      <w:r>
        <w:rPr>
          <w:rFonts w:ascii="Arial" w:eastAsia="Arial" w:hAnsi="Arial" w:cs="Arial"/>
          <w:b/>
          <w:color w:val="000000"/>
          <w:sz w:val="24"/>
          <w:szCs w:val="24"/>
        </w:rPr>
        <w:t>Personal data</w:t>
      </w:r>
    </w:p>
    <w:p w14:paraId="673F5801" w14:textId="77777777" w:rsidR="007713F6" w:rsidRDefault="00C91F4D">
      <w:pPr>
        <w:shd w:val="clear" w:color="auto" w:fill="FFFFFF"/>
        <w:ind w:left="0" w:hanging="2"/>
        <w:rPr>
          <w:rFonts w:ascii="Arial" w:eastAsia="Arial" w:hAnsi="Arial" w:cs="Arial"/>
          <w:color w:val="333333"/>
          <w:sz w:val="24"/>
          <w:szCs w:val="24"/>
          <w:highlight w:val="white"/>
        </w:rPr>
      </w:pPr>
      <w:r>
        <w:rPr>
          <w:rFonts w:ascii="Arial" w:eastAsia="Arial" w:hAnsi="Arial" w:cs="Arial"/>
          <w:i/>
          <w:color w:val="333333"/>
          <w:sz w:val="24"/>
          <w:szCs w:val="24"/>
          <w:highlight w:val="white"/>
        </w:rPr>
        <w:t>personal data means any information relating to an identified or identifiable natural person (‘data subject’); a</w:t>
      </w:r>
      <w:r>
        <w:rPr>
          <w:rFonts w:ascii="Arial" w:eastAsia="Arial" w:hAnsi="Arial" w:cs="Arial"/>
          <w:i/>
          <w:color w:val="333333"/>
          <w:sz w:val="24"/>
          <w:szCs w:val="24"/>
          <w:highlight w:val="white"/>
        </w:rPr>
        <w:t>n identifiable natural person is one who can be identified, directly or indirectly, in particular by reference to an identifier such as a name, an identification number, location data, an online identifier or to one or more factors specific to the physical</w:t>
      </w:r>
      <w:r>
        <w:rPr>
          <w:rFonts w:ascii="Arial" w:eastAsia="Arial" w:hAnsi="Arial" w:cs="Arial"/>
          <w:i/>
          <w:color w:val="333333"/>
          <w:sz w:val="24"/>
          <w:szCs w:val="24"/>
          <w:highlight w:val="white"/>
        </w:rPr>
        <w:t>, physiological, genetic, mental, economic, cultural or social identity of that natural person</w:t>
      </w:r>
    </w:p>
    <w:p w14:paraId="041FFE33" w14:textId="77777777" w:rsidR="007713F6" w:rsidRDefault="007713F6">
      <w:pPr>
        <w:shd w:val="clear" w:color="auto" w:fill="FFFFFF"/>
        <w:ind w:left="0" w:hanging="2"/>
        <w:rPr>
          <w:rFonts w:ascii="Arial" w:eastAsia="Arial" w:hAnsi="Arial" w:cs="Arial"/>
          <w:color w:val="000000"/>
          <w:sz w:val="24"/>
          <w:szCs w:val="24"/>
        </w:rPr>
      </w:pPr>
    </w:p>
    <w:p w14:paraId="5A67AA37" w14:textId="77777777" w:rsidR="007713F6" w:rsidRDefault="00C91F4D">
      <w:p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This definition gives a wide range of personal identifiers which constitute personal data.  It includes the more obvious categories such as name, identification number, and date of birth but also includes location data or online identifier. This is to ensu</w:t>
      </w:r>
      <w:r>
        <w:rPr>
          <w:rFonts w:ascii="Arial" w:eastAsia="Arial" w:hAnsi="Arial" w:cs="Arial"/>
          <w:color w:val="000000"/>
          <w:sz w:val="24"/>
          <w:szCs w:val="24"/>
        </w:rPr>
        <w:t>re the Act reflects changes in technology and the way organisations collect information about people.</w:t>
      </w:r>
    </w:p>
    <w:p w14:paraId="55F9E8F4" w14:textId="77777777" w:rsidR="007713F6" w:rsidRDefault="007713F6">
      <w:pPr>
        <w:shd w:val="clear" w:color="auto" w:fill="FFFFFF"/>
        <w:ind w:left="0" w:hanging="2"/>
        <w:rPr>
          <w:rFonts w:ascii="Arial" w:eastAsia="Arial" w:hAnsi="Arial" w:cs="Arial"/>
          <w:color w:val="000000"/>
          <w:sz w:val="24"/>
          <w:szCs w:val="24"/>
        </w:rPr>
      </w:pPr>
    </w:p>
    <w:p w14:paraId="6F6AC4D6" w14:textId="77777777" w:rsidR="007713F6" w:rsidRDefault="00C91F4D">
      <w:p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The Act applies to both automated personal data and to manual filing systems where personal data are accessible according to specific criteria i.e. chron</w:t>
      </w:r>
      <w:r>
        <w:rPr>
          <w:rFonts w:ascii="Arial" w:eastAsia="Arial" w:hAnsi="Arial" w:cs="Arial"/>
          <w:color w:val="000000"/>
          <w:sz w:val="24"/>
          <w:szCs w:val="24"/>
        </w:rPr>
        <w:t xml:space="preserve">ologically ordered sets of manual records containing personal data. Personal data that has been </w:t>
      </w:r>
      <w:r>
        <w:rPr>
          <w:rFonts w:ascii="Arial" w:eastAsia="Arial" w:hAnsi="Arial" w:cs="Arial"/>
          <w:color w:val="000000"/>
          <w:sz w:val="24"/>
          <w:szCs w:val="24"/>
        </w:rPr>
        <w:lastRenderedPageBreak/>
        <w:t>pseudonymised – eg key-coded – can fall within scope, depending on how difficult it is to attribute the pseudonym to a particular individual.</w:t>
      </w:r>
    </w:p>
    <w:p w14:paraId="6E0E2AAB" w14:textId="77777777" w:rsidR="007713F6" w:rsidRDefault="00C91F4D">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Special category data is listed below:</w:t>
      </w:r>
    </w:p>
    <w:p w14:paraId="3087D5BD"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race</w:t>
      </w:r>
    </w:p>
    <w:p w14:paraId="661F71A0"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ethnic origin</w:t>
      </w:r>
    </w:p>
    <w:p w14:paraId="5F56E948"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politics</w:t>
      </w:r>
    </w:p>
    <w:p w14:paraId="2440470D"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religion</w:t>
      </w:r>
    </w:p>
    <w:p w14:paraId="50F273AC"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trade union membership</w:t>
      </w:r>
    </w:p>
    <w:p w14:paraId="004C5EF0"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genetics</w:t>
      </w:r>
    </w:p>
    <w:p w14:paraId="0CE2BB50"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biometrics (where used for ID purposes)</w:t>
      </w:r>
    </w:p>
    <w:p w14:paraId="7138A049"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health</w:t>
      </w:r>
    </w:p>
    <w:p w14:paraId="246A0FE4"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sex life or</w:t>
      </w:r>
    </w:p>
    <w:p w14:paraId="13F06071" w14:textId="77777777" w:rsidR="007713F6" w:rsidRDefault="00C91F4D">
      <w:pPr>
        <w:numPr>
          <w:ilvl w:val="0"/>
          <w:numId w:val="4"/>
        </w:num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sexual orientation</w:t>
      </w:r>
    </w:p>
    <w:p w14:paraId="07B094E3" w14:textId="77777777" w:rsidR="007713F6" w:rsidRDefault="007713F6">
      <w:pPr>
        <w:shd w:val="clear" w:color="auto" w:fill="FFFFFF"/>
        <w:ind w:left="0" w:hanging="2"/>
        <w:rPr>
          <w:rFonts w:ascii="Arial" w:eastAsia="Arial" w:hAnsi="Arial" w:cs="Arial"/>
          <w:color w:val="000000"/>
          <w:sz w:val="24"/>
          <w:szCs w:val="24"/>
        </w:rPr>
      </w:pPr>
    </w:p>
    <w:p w14:paraId="1C4C8708" w14:textId="77777777" w:rsidR="007713F6" w:rsidRDefault="00C91F4D">
      <w:pPr>
        <w:shd w:val="clear" w:color="auto" w:fill="FFFFFF"/>
        <w:ind w:left="0" w:hanging="2"/>
        <w:rPr>
          <w:rFonts w:ascii="Arial" w:eastAsia="Arial" w:hAnsi="Arial" w:cs="Arial"/>
          <w:color w:val="000000"/>
          <w:sz w:val="24"/>
          <w:szCs w:val="24"/>
        </w:rPr>
      </w:pPr>
      <w:r>
        <w:rPr>
          <w:rFonts w:ascii="Arial" w:eastAsia="Arial" w:hAnsi="Arial" w:cs="Arial"/>
          <w:color w:val="000000"/>
          <w:sz w:val="24"/>
          <w:szCs w:val="24"/>
        </w:rPr>
        <w:t>Special categories specifically include genetic data, and biometric d</w:t>
      </w:r>
      <w:r>
        <w:rPr>
          <w:rFonts w:ascii="Arial" w:eastAsia="Arial" w:hAnsi="Arial" w:cs="Arial"/>
          <w:color w:val="000000"/>
          <w:sz w:val="24"/>
          <w:szCs w:val="24"/>
        </w:rPr>
        <w:t>ata were processed to uniquely identify an individual.  Personal data relating to criminal convictions and offences are not included, but similar extra safeguards apply to their processing (see Article 10).</w:t>
      </w:r>
    </w:p>
    <w:p w14:paraId="3EE50B15" w14:textId="77777777" w:rsidR="007713F6" w:rsidRDefault="007713F6">
      <w:pPr>
        <w:pBdr>
          <w:top w:val="nil"/>
          <w:left w:val="nil"/>
          <w:bottom w:val="nil"/>
          <w:right w:val="nil"/>
          <w:between w:val="nil"/>
        </w:pBdr>
        <w:spacing w:line="240" w:lineRule="auto"/>
        <w:ind w:left="0" w:hanging="2"/>
        <w:rPr>
          <w:rFonts w:ascii="Arial" w:eastAsia="Arial" w:hAnsi="Arial" w:cs="Arial"/>
          <w:color w:val="000000"/>
          <w:sz w:val="24"/>
          <w:szCs w:val="24"/>
        </w:rPr>
      </w:pPr>
    </w:p>
    <w:p w14:paraId="73E701E9" w14:textId="77777777" w:rsidR="007713F6" w:rsidRDefault="00C91F4D">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b/>
          <w:color w:val="000000"/>
          <w:sz w:val="24"/>
          <w:szCs w:val="24"/>
        </w:rPr>
        <w:t>Controller</w:t>
      </w:r>
    </w:p>
    <w:p w14:paraId="00414D52" w14:textId="77777777" w:rsidR="007713F6" w:rsidRDefault="00C91F4D">
      <w:pPr>
        <w:pBdr>
          <w:top w:val="nil"/>
          <w:left w:val="nil"/>
          <w:bottom w:val="nil"/>
          <w:right w:val="nil"/>
          <w:between w:val="nil"/>
        </w:pBdr>
        <w:spacing w:line="240" w:lineRule="auto"/>
        <w:ind w:left="0" w:hanging="2"/>
        <w:rPr>
          <w:rFonts w:ascii="Arial" w:eastAsia="Arial" w:hAnsi="Arial" w:cs="Arial"/>
          <w:color w:val="000000"/>
          <w:sz w:val="24"/>
          <w:szCs w:val="24"/>
        </w:rPr>
      </w:pPr>
      <w:r>
        <w:rPr>
          <w:rFonts w:ascii="Arial" w:eastAsia="Arial" w:hAnsi="Arial" w:cs="Arial"/>
          <w:i/>
          <w:color w:val="000000"/>
          <w:sz w:val="24"/>
          <w:szCs w:val="24"/>
        </w:rPr>
        <w:t>Is a natural or legal person or organ</w:t>
      </w:r>
      <w:r>
        <w:rPr>
          <w:rFonts w:ascii="Arial" w:eastAsia="Arial" w:hAnsi="Arial" w:cs="Arial"/>
          <w:i/>
          <w:color w:val="000000"/>
          <w:sz w:val="24"/>
          <w:szCs w:val="24"/>
        </w:rPr>
        <w:t>isation which determines the purposes and means of processing personal data and</w:t>
      </w:r>
    </w:p>
    <w:p w14:paraId="643FF810" w14:textId="77777777" w:rsidR="007713F6" w:rsidRDefault="007713F6">
      <w:pPr>
        <w:tabs>
          <w:tab w:val="left" w:pos="729"/>
        </w:tabs>
        <w:ind w:left="0" w:hanging="2"/>
        <w:rPr>
          <w:rFonts w:ascii="Arial" w:eastAsia="Arial" w:hAnsi="Arial" w:cs="Arial"/>
          <w:sz w:val="24"/>
          <w:szCs w:val="24"/>
        </w:rPr>
      </w:pPr>
    </w:p>
    <w:p w14:paraId="051C5D47" w14:textId="77777777" w:rsidR="007713F6" w:rsidRDefault="00C91F4D">
      <w:pPr>
        <w:tabs>
          <w:tab w:val="left" w:pos="729"/>
        </w:tabs>
        <w:ind w:left="0" w:hanging="2"/>
        <w:rPr>
          <w:rFonts w:ascii="Arial" w:eastAsia="Arial" w:hAnsi="Arial" w:cs="Arial"/>
          <w:sz w:val="24"/>
          <w:szCs w:val="24"/>
        </w:rPr>
      </w:pPr>
      <w:r>
        <w:rPr>
          <w:rFonts w:ascii="Arial" w:eastAsia="Arial" w:hAnsi="Arial" w:cs="Arial"/>
          <w:b/>
          <w:sz w:val="24"/>
          <w:szCs w:val="24"/>
        </w:rPr>
        <w:t>Processor</w:t>
      </w:r>
    </w:p>
    <w:p w14:paraId="2C331807" w14:textId="77777777" w:rsidR="007713F6" w:rsidRDefault="00C91F4D">
      <w:pPr>
        <w:ind w:left="0" w:hanging="2"/>
        <w:rPr>
          <w:rFonts w:ascii="Arial" w:eastAsia="Arial" w:hAnsi="Arial" w:cs="Arial"/>
          <w:sz w:val="24"/>
          <w:szCs w:val="24"/>
        </w:rPr>
      </w:pPr>
      <w:r>
        <w:rPr>
          <w:rFonts w:ascii="Arial" w:eastAsia="Arial" w:hAnsi="Arial" w:cs="Arial"/>
          <w:i/>
          <w:sz w:val="24"/>
          <w:szCs w:val="24"/>
        </w:rPr>
        <w:t>Is a natural or legal person or organisation which processes personal data on behalf of a Controller.</w:t>
      </w:r>
    </w:p>
    <w:p w14:paraId="3F2D96F7" w14:textId="77777777" w:rsidR="007713F6" w:rsidRDefault="007713F6">
      <w:pPr>
        <w:ind w:left="0" w:hanging="2"/>
        <w:rPr>
          <w:rFonts w:ascii="Arial" w:eastAsia="Arial" w:hAnsi="Arial" w:cs="Arial"/>
          <w:sz w:val="24"/>
          <w:szCs w:val="24"/>
        </w:rPr>
      </w:pPr>
    </w:p>
    <w:p w14:paraId="53055413" w14:textId="77777777" w:rsidR="007713F6" w:rsidRDefault="00C91F4D">
      <w:pPr>
        <w:ind w:left="0" w:hanging="2"/>
        <w:rPr>
          <w:rFonts w:ascii="Arial" w:eastAsia="Arial" w:hAnsi="Arial" w:cs="Arial"/>
          <w:sz w:val="24"/>
          <w:szCs w:val="24"/>
        </w:rPr>
      </w:pPr>
      <w:r>
        <w:rPr>
          <w:rFonts w:ascii="Arial" w:eastAsia="Arial" w:hAnsi="Arial" w:cs="Arial"/>
          <w:b/>
          <w:sz w:val="24"/>
          <w:szCs w:val="24"/>
        </w:rPr>
        <w:t>Processing</w:t>
      </w:r>
    </w:p>
    <w:p w14:paraId="0E774EA6" w14:textId="77777777" w:rsidR="007713F6" w:rsidRDefault="00C91F4D">
      <w:pPr>
        <w:shd w:val="clear" w:color="auto" w:fill="FFFFFF"/>
        <w:ind w:left="0" w:hanging="2"/>
        <w:rPr>
          <w:rFonts w:ascii="Arial" w:eastAsia="Arial" w:hAnsi="Arial" w:cs="Arial"/>
          <w:color w:val="333333"/>
          <w:sz w:val="24"/>
          <w:szCs w:val="24"/>
        </w:rPr>
      </w:pPr>
      <w:r>
        <w:rPr>
          <w:rFonts w:ascii="Arial" w:eastAsia="Arial" w:hAnsi="Arial" w:cs="Arial"/>
          <w:i/>
          <w:color w:val="333333"/>
          <w:sz w:val="24"/>
          <w:szCs w:val="24"/>
        </w:rPr>
        <w:t>Means any operation or set of operations which is performed on personal data or on sets of personal data, whether or not by automated means, s</w:t>
      </w:r>
      <w:r>
        <w:rPr>
          <w:rFonts w:ascii="Arial" w:eastAsia="Arial" w:hAnsi="Arial" w:cs="Arial"/>
          <w:i/>
          <w:color w:val="333333"/>
          <w:sz w:val="24"/>
          <w:szCs w:val="24"/>
        </w:rPr>
        <w:t>uch as collection, recording, organisation, structuring, storage, adaptation or alteration, retrieval, consultation, use, disclosure by transmission, dissemination or otherwise making available, alignment or combination, restriction, erasure or destruction</w:t>
      </w:r>
    </w:p>
    <w:p w14:paraId="1210DF72" w14:textId="77777777" w:rsidR="007713F6" w:rsidRDefault="007713F6">
      <w:pPr>
        <w:ind w:left="0" w:hanging="2"/>
        <w:rPr>
          <w:rFonts w:ascii="Arial" w:eastAsia="Arial" w:hAnsi="Arial" w:cs="Arial"/>
          <w:sz w:val="24"/>
          <w:szCs w:val="24"/>
        </w:rPr>
      </w:pPr>
    </w:p>
    <w:p w14:paraId="2C58C12D" w14:textId="77777777" w:rsidR="007713F6" w:rsidRDefault="00C91F4D">
      <w:pPr>
        <w:ind w:left="0" w:hanging="2"/>
        <w:rPr>
          <w:rFonts w:ascii="Arial" w:eastAsia="Arial" w:hAnsi="Arial" w:cs="Arial"/>
          <w:sz w:val="24"/>
          <w:szCs w:val="24"/>
        </w:rPr>
      </w:pPr>
      <w:r>
        <w:rPr>
          <w:rFonts w:ascii="Arial" w:eastAsia="Arial" w:hAnsi="Arial" w:cs="Arial"/>
          <w:b/>
          <w:sz w:val="24"/>
          <w:szCs w:val="24"/>
        </w:rPr>
        <w:t>Data Subject:</w:t>
      </w:r>
    </w:p>
    <w:p w14:paraId="63F7ADFE" w14:textId="77777777" w:rsidR="007713F6" w:rsidRDefault="00C91F4D">
      <w:pPr>
        <w:ind w:left="0" w:hanging="2"/>
        <w:rPr>
          <w:rFonts w:ascii="Arial" w:eastAsia="Arial" w:hAnsi="Arial" w:cs="Arial"/>
          <w:color w:val="333333"/>
          <w:sz w:val="24"/>
          <w:szCs w:val="24"/>
          <w:highlight w:val="white"/>
        </w:rPr>
      </w:pPr>
      <w:r>
        <w:rPr>
          <w:rFonts w:ascii="Arial" w:eastAsia="Arial" w:hAnsi="Arial" w:cs="Arial"/>
          <w:i/>
          <w:color w:val="333333"/>
          <w:sz w:val="24"/>
          <w:szCs w:val="24"/>
          <w:highlight w:val="white"/>
        </w:rPr>
        <w:t>Identified or identifiable natural person</w:t>
      </w:r>
    </w:p>
    <w:p w14:paraId="2FDAD087" w14:textId="77777777" w:rsidR="007713F6" w:rsidRDefault="007713F6">
      <w:pPr>
        <w:ind w:left="0" w:hanging="2"/>
        <w:rPr>
          <w:rFonts w:ascii="Arial" w:eastAsia="Arial" w:hAnsi="Arial" w:cs="Arial"/>
          <w:sz w:val="24"/>
          <w:szCs w:val="24"/>
        </w:rPr>
      </w:pPr>
      <w:bookmarkStart w:id="2" w:name="bookmark=id.1fob9te" w:colFirst="0" w:colLast="0"/>
      <w:bookmarkEnd w:id="2"/>
    </w:p>
    <w:p w14:paraId="787E8A0E" w14:textId="77777777" w:rsidR="007713F6" w:rsidRDefault="007713F6">
      <w:pPr>
        <w:ind w:left="0" w:hanging="2"/>
        <w:rPr>
          <w:rFonts w:ascii="Arial" w:eastAsia="Arial" w:hAnsi="Arial" w:cs="Arial"/>
          <w:sz w:val="24"/>
          <w:szCs w:val="24"/>
        </w:rPr>
      </w:pPr>
    </w:p>
    <w:p w14:paraId="29833213" w14:textId="77777777" w:rsidR="007713F6" w:rsidRDefault="00C91F4D">
      <w:pPr>
        <w:ind w:left="0" w:hanging="2"/>
        <w:rPr>
          <w:rFonts w:ascii="Arial" w:eastAsia="Arial" w:hAnsi="Arial" w:cs="Arial"/>
          <w:sz w:val="24"/>
          <w:szCs w:val="24"/>
        </w:rPr>
      </w:pPr>
      <w:r>
        <w:rPr>
          <w:rFonts w:ascii="Arial" w:eastAsia="Arial" w:hAnsi="Arial" w:cs="Arial"/>
          <w:b/>
          <w:sz w:val="24"/>
          <w:szCs w:val="24"/>
        </w:rPr>
        <w:t>PRINCIPLES</w:t>
      </w:r>
    </w:p>
    <w:p w14:paraId="2924C777" w14:textId="77777777" w:rsidR="007713F6" w:rsidRDefault="00C91F4D">
      <w:pPr>
        <w:ind w:left="0" w:hanging="2"/>
        <w:rPr>
          <w:rFonts w:ascii="Arial" w:eastAsia="Arial" w:hAnsi="Arial" w:cs="Arial"/>
          <w:sz w:val="24"/>
          <w:szCs w:val="24"/>
        </w:rPr>
      </w:pPr>
      <w:r>
        <w:rPr>
          <w:rFonts w:ascii="Arial" w:eastAsia="Arial" w:hAnsi="Arial" w:cs="Arial"/>
          <w:sz w:val="24"/>
          <w:szCs w:val="24"/>
        </w:rPr>
        <w:t>The Act contains 6 Principles relating to the collection, use, processing, and disclosure of data, and the rights of data subjects to have access to personal data concerning themselves.</w:t>
      </w:r>
      <w:r>
        <w:rPr>
          <w:rFonts w:ascii="Arial" w:eastAsia="Arial" w:hAnsi="Arial" w:cs="Arial"/>
          <w:sz w:val="24"/>
          <w:szCs w:val="24"/>
        </w:rPr>
        <w:t xml:space="preserve"> </w:t>
      </w:r>
    </w:p>
    <w:p w14:paraId="0304DB6E" w14:textId="77777777" w:rsidR="007713F6" w:rsidRDefault="007713F6">
      <w:pPr>
        <w:ind w:left="0" w:hanging="2"/>
        <w:rPr>
          <w:rFonts w:ascii="Arial" w:eastAsia="Arial" w:hAnsi="Arial" w:cs="Arial"/>
          <w:sz w:val="24"/>
          <w:szCs w:val="24"/>
        </w:rPr>
      </w:pPr>
    </w:p>
    <w:p w14:paraId="6C62AB1A"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1 requires that processing be lawful and fair</w:t>
      </w:r>
    </w:p>
    <w:p w14:paraId="204B01BB"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2 requires that purposes of processing be specified, explicit and legitimate</w:t>
      </w:r>
    </w:p>
    <w:p w14:paraId="788E2218"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3 requires that personal data be adequate, relevant and not excessive</w:t>
      </w:r>
    </w:p>
    <w:p w14:paraId="7FBEF7A3"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4 requires that pers</w:t>
      </w:r>
      <w:r>
        <w:rPr>
          <w:rFonts w:ascii="Arial" w:eastAsia="Arial" w:hAnsi="Arial" w:cs="Arial"/>
          <w:sz w:val="24"/>
          <w:szCs w:val="24"/>
        </w:rPr>
        <w:t>onal data be accurate and kept up to date</w:t>
      </w:r>
    </w:p>
    <w:p w14:paraId="5C2F3168"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5 requires that personal data is not kept longer than is necessary</w:t>
      </w:r>
    </w:p>
    <w:p w14:paraId="1987531A" w14:textId="77777777" w:rsidR="007713F6" w:rsidRDefault="00C91F4D">
      <w:pPr>
        <w:numPr>
          <w:ilvl w:val="0"/>
          <w:numId w:val="3"/>
        </w:numPr>
        <w:ind w:left="0" w:hanging="2"/>
        <w:rPr>
          <w:rFonts w:ascii="Arial" w:eastAsia="Arial" w:hAnsi="Arial" w:cs="Arial"/>
          <w:sz w:val="24"/>
          <w:szCs w:val="24"/>
        </w:rPr>
      </w:pPr>
      <w:r>
        <w:rPr>
          <w:rFonts w:ascii="Arial" w:eastAsia="Arial" w:hAnsi="Arial" w:cs="Arial"/>
          <w:sz w:val="24"/>
          <w:szCs w:val="24"/>
        </w:rPr>
        <w:t>Principle 6 requires that personal data be processed in a secure manner</w:t>
      </w:r>
      <w:bookmarkStart w:id="3" w:name="bookmark=id.3znysh7" w:colFirst="0" w:colLast="0"/>
      <w:bookmarkEnd w:id="3"/>
    </w:p>
    <w:p w14:paraId="778BCAA2" w14:textId="77777777" w:rsidR="007713F6" w:rsidRDefault="007713F6">
      <w:pPr>
        <w:ind w:left="0" w:hanging="2"/>
        <w:rPr>
          <w:rFonts w:ascii="Arial" w:eastAsia="Arial" w:hAnsi="Arial" w:cs="Arial"/>
          <w:sz w:val="24"/>
          <w:szCs w:val="24"/>
        </w:rPr>
      </w:pPr>
    </w:p>
    <w:p w14:paraId="48E99FEA" w14:textId="77777777" w:rsidR="007713F6" w:rsidRDefault="007713F6">
      <w:pPr>
        <w:ind w:left="0" w:hanging="2"/>
        <w:rPr>
          <w:rFonts w:ascii="Arial" w:eastAsia="Arial" w:hAnsi="Arial" w:cs="Arial"/>
          <w:sz w:val="24"/>
          <w:szCs w:val="24"/>
        </w:rPr>
      </w:pPr>
    </w:p>
    <w:p w14:paraId="45A89F9C" w14:textId="77777777" w:rsidR="007713F6" w:rsidRDefault="00C91F4D">
      <w:pPr>
        <w:ind w:left="0" w:hanging="2"/>
        <w:rPr>
          <w:rFonts w:ascii="Arial" w:eastAsia="Arial" w:hAnsi="Arial" w:cs="Arial"/>
          <w:sz w:val="24"/>
          <w:szCs w:val="24"/>
        </w:rPr>
      </w:pPr>
      <w:r>
        <w:rPr>
          <w:rFonts w:ascii="Arial" w:eastAsia="Arial" w:hAnsi="Arial" w:cs="Arial"/>
          <w:b/>
          <w:sz w:val="24"/>
          <w:szCs w:val="24"/>
        </w:rPr>
        <w:lastRenderedPageBreak/>
        <w:t>POLICY</w:t>
      </w:r>
    </w:p>
    <w:p w14:paraId="71000813" w14:textId="77777777" w:rsidR="007713F6" w:rsidRDefault="00C91F4D">
      <w:pPr>
        <w:ind w:left="0" w:hanging="2"/>
        <w:rPr>
          <w:rFonts w:ascii="Arial" w:eastAsia="Arial" w:hAnsi="Arial" w:cs="Arial"/>
          <w:sz w:val="24"/>
          <w:szCs w:val="24"/>
        </w:rPr>
      </w:pPr>
      <w:r>
        <w:rPr>
          <w:rFonts w:ascii="Arial" w:eastAsia="Arial" w:hAnsi="Arial" w:cs="Arial"/>
          <w:sz w:val="24"/>
          <w:szCs w:val="24"/>
        </w:rPr>
        <w:t>St. Peter’s CE Primary School supports the objectives of</w:t>
      </w:r>
      <w:r>
        <w:rPr>
          <w:rFonts w:ascii="Arial" w:eastAsia="Arial" w:hAnsi="Arial" w:cs="Arial"/>
          <w:sz w:val="24"/>
          <w:szCs w:val="24"/>
        </w:rPr>
        <w:t xml:space="preserve"> The Act and is bound by its regulation with regard to personal data. This policy is designed to ensure that the confidentiality and integrity of personal data is maintained and to increase the access given to individuals to information relating to them. T</w:t>
      </w:r>
      <w:r>
        <w:rPr>
          <w:rFonts w:ascii="Arial" w:eastAsia="Arial" w:hAnsi="Arial" w:cs="Arial"/>
          <w:sz w:val="24"/>
          <w:szCs w:val="24"/>
        </w:rPr>
        <w:t>he Policy is designed to complement other School policies, which relate to personal data in some way. These include but are not limited to Human Resources policies, Information Sharing Protocols and any future policies or protocols agreed by the school, in</w:t>
      </w:r>
      <w:r>
        <w:rPr>
          <w:rFonts w:ascii="Arial" w:eastAsia="Arial" w:hAnsi="Arial" w:cs="Arial"/>
          <w:sz w:val="24"/>
          <w:szCs w:val="24"/>
        </w:rPr>
        <w:t>cluding those with external partners.</w:t>
      </w:r>
    </w:p>
    <w:p w14:paraId="2942AA07" w14:textId="77777777" w:rsidR="007713F6" w:rsidRDefault="007713F6">
      <w:pPr>
        <w:ind w:left="0" w:hanging="2"/>
        <w:rPr>
          <w:rFonts w:ascii="Arial" w:eastAsia="Arial" w:hAnsi="Arial" w:cs="Arial"/>
          <w:sz w:val="24"/>
          <w:szCs w:val="24"/>
        </w:rPr>
      </w:pPr>
    </w:p>
    <w:p w14:paraId="7D81A262" w14:textId="77777777" w:rsidR="007713F6" w:rsidRDefault="00C91F4D">
      <w:pPr>
        <w:ind w:left="0" w:hanging="2"/>
        <w:rPr>
          <w:rFonts w:ascii="Arial" w:eastAsia="Arial" w:hAnsi="Arial" w:cs="Arial"/>
          <w:sz w:val="24"/>
          <w:szCs w:val="24"/>
        </w:rPr>
      </w:pPr>
      <w:r>
        <w:rPr>
          <w:rFonts w:ascii="Arial" w:eastAsia="Arial" w:hAnsi="Arial" w:cs="Arial"/>
          <w:sz w:val="24"/>
          <w:szCs w:val="24"/>
        </w:rPr>
        <w:t>St. Peter’s CE Primary School will hold the minimum personal data necessary to enable it to perform its functions. When data is no longer required it will be deleted in accordance with the Retention and Destruction Po</w:t>
      </w:r>
      <w:r>
        <w:rPr>
          <w:rFonts w:ascii="Arial" w:eastAsia="Arial" w:hAnsi="Arial" w:cs="Arial"/>
          <w:sz w:val="24"/>
          <w:szCs w:val="24"/>
        </w:rPr>
        <w:t>licy of the School. Every effort will be made to ensure that data is accurate and up to date, and that any known  inaccuracies are corrected quickly.</w:t>
      </w:r>
    </w:p>
    <w:p w14:paraId="713F939E" w14:textId="77777777" w:rsidR="007713F6" w:rsidRDefault="007713F6">
      <w:pPr>
        <w:ind w:left="0" w:hanging="2"/>
        <w:rPr>
          <w:rFonts w:ascii="Arial" w:eastAsia="Arial" w:hAnsi="Arial" w:cs="Arial"/>
          <w:sz w:val="24"/>
          <w:szCs w:val="24"/>
        </w:rPr>
      </w:pPr>
    </w:p>
    <w:p w14:paraId="2F0F04B8" w14:textId="77777777" w:rsidR="007713F6" w:rsidRDefault="00C91F4D">
      <w:pPr>
        <w:ind w:left="0" w:hanging="2"/>
        <w:rPr>
          <w:rFonts w:ascii="Arial" w:eastAsia="Arial" w:hAnsi="Arial" w:cs="Arial"/>
          <w:sz w:val="24"/>
          <w:szCs w:val="24"/>
        </w:rPr>
      </w:pPr>
      <w:r>
        <w:rPr>
          <w:rFonts w:ascii="Arial" w:eastAsia="Arial" w:hAnsi="Arial" w:cs="Arial"/>
          <w:sz w:val="24"/>
          <w:szCs w:val="24"/>
        </w:rPr>
        <w:t>The school will provide to any individual who makes a written request for their personal data; a reply st</w:t>
      </w:r>
      <w:r>
        <w:rPr>
          <w:rFonts w:ascii="Arial" w:eastAsia="Arial" w:hAnsi="Arial" w:cs="Arial"/>
          <w:sz w:val="24"/>
          <w:szCs w:val="24"/>
        </w:rPr>
        <w:t xml:space="preserve">ating whether or not they hold personal data about them. A copy of that information in clear language will be given, unless specific legal exemptions apply. The school will fulfil a request for access to personal data within 30 calendar days. </w:t>
      </w:r>
    </w:p>
    <w:p w14:paraId="6E34C51B" w14:textId="77777777" w:rsidR="007713F6" w:rsidRDefault="007713F6">
      <w:pPr>
        <w:ind w:left="0" w:hanging="2"/>
        <w:rPr>
          <w:rFonts w:ascii="Arial" w:eastAsia="Arial" w:hAnsi="Arial" w:cs="Arial"/>
          <w:sz w:val="24"/>
          <w:szCs w:val="24"/>
        </w:rPr>
      </w:pPr>
    </w:p>
    <w:p w14:paraId="797A9AD6" w14:textId="77777777" w:rsidR="007713F6" w:rsidRDefault="00C91F4D">
      <w:pPr>
        <w:ind w:left="0" w:hanging="2"/>
        <w:rPr>
          <w:rFonts w:ascii="Arial" w:eastAsia="Arial" w:hAnsi="Arial" w:cs="Arial"/>
          <w:sz w:val="24"/>
          <w:szCs w:val="24"/>
        </w:rPr>
      </w:pPr>
      <w:r>
        <w:rPr>
          <w:rFonts w:ascii="Arial" w:eastAsia="Arial" w:hAnsi="Arial" w:cs="Arial"/>
          <w:sz w:val="24"/>
          <w:szCs w:val="24"/>
        </w:rPr>
        <w:t>Data sharing within school will only be conducted as per the lawful basis for processing the personal data and within the stated Principles of The Act.  For further information see our Privacy notice for its lawful basis for processing personal and special</w:t>
      </w:r>
      <w:r>
        <w:rPr>
          <w:rFonts w:ascii="Arial" w:eastAsia="Arial" w:hAnsi="Arial" w:cs="Arial"/>
          <w:sz w:val="24"/>
          <w:szCs w:val="24"/>
        </w:rPr>
        <w:t xml:space="preserve"> category data; who and why we are required to share personal information; and your rights.</w:t>
      </w:r>
    </w:p>
    <w:p w14:paraId="6F92F1A9" w14:textId="77777777" w:rsidR="007713F6" w:rsidRDefault="007713F6">
      <w:pPr>
        <w:ind w:left="0" w:hanging="2"/>
        <w:rPr>
          <w:rFonts w:ascii="Arial" w:eastAsia="Arial" w:hAnsi="Arial" w:cs="Arial"/>
          <w:sz w:val="24"/>
          <w:szCs w:val="24"/>
        </w:rPr>
      </w:pPr>
    </w:p>
    <w:p w14:paraId="734DCC37" w14:textId="77777777" w:rsidR="007713F6" w:rsidRDefault="00C91F4D">
      <w:pPr>
        <w:ind w:left="0" w:hanging="2"/>
        <w:rPr>
          <w:rFonts w:ascii="Arial" w:eastAsia="Arial" w:hAnsi="Arial" w:cs="Arial"/>
          <w:sz w:val="24"/>
          <w:szCs w:val="24"/>
        </w:rPr>
      </w:pPr>
      <w:r>
        <w:rPr>
          <w:rFonts w:ascii="Arial" w:eastAsia="Arial" w:hAnsi="Arial" w:cs="Arial"/>
          <w:sz w:val="24"/>
          <w:szCs w:val="24"/>
        </w:rPr>
        <w:t>The appointed Data Protection Officer – Jane Corrin will decide on a case by case basis whether disclosure would be appropriate under your Right of Access as certa</w:t>
      </w:r>
      <w:r>
        <w:rPr>
          <w:rFonts w:ascii="Arial" w:eastAsia="Arial" w:hAnsi="Arial" w:cs="Arial"/>
          <w:sz w:val="24"/>
          <w:szCs w:val="24"/>
        </w:rPr>
        <w:t xml:space="preserve">in limited exemptions apply (See 2 Rights of Access above). </w:t>
      </w:r>
    </w:p>
    <w:p w14:paraId="0AA04282" w14:textId="77777777" w:rsidR="007713F6" w:rsidRDefault="007713F6">
      <w:pPr>
        <w:ind w:left="0" w:hanging="2"/>
        <w:rPr>
          <w:rFonts w:ascii="Arial" w:eastAsia="Arial" w:hAnsi="Arial" w:cs="Arial"/>
          <w:sz w:val="24"/>
          <w:szCs w:val="24"/>
        </w:rPr>
      </w:pPr>
    </w:p>
    <w:p w14:paraId="412437B0" w14:textId="77777777" w:rsidR="007713F6" w:rsidRDefault="00C91F4D">
      <w:pPr>
        <w:ind w:left="0" w:hanging="2"/>
        <w:rPr>
          <w:rFonts w:ascii="Arial" w:eastAsia="Arial" w:hAnsi="Arial" w:cs="Arial"/>
          <w:sz w:val="24"/>
          <w:szCs w:val="24"/>
        </w:rPr>
      </w:pPr>
      <w:r>
        <w:rPr>
          <w:rFonts w:ascii="Arial" w:eastAsia="Arial" w:hAnsi="Arial" w:cs="Arial"/>
          <w:sz w:val="24"/>
          <w:szCs w:val="24"/>
        </w:rPr>
        <w:t>The school ensures that personal data is treated as confidential and our automated systems are designed to comply with the Data Protection Principles. This ensures that access to personal data c</w:t>
      </w:r>
      <w:r>
        <w:rPr>
          <w:rFonts w:ascii="Arial" w:eastAsia="Arial" w:hAnsi="Arial" w:cs="Arial"/>
          <w:sz w:val="24"/>
          <w:szCs w:val="24"/>
        </w:rPr>
        <w:t xml:space="preserve">an be restricted and controlled. The school is committed to ensuring all staff will receive appropriate training so they are fully informed of their obligations under the Act.  </w:t>
      </w:r>
    </w:p>
    <w:p w14:paraId="25793933" w14:textId="77777777" w:rsidR="007713F6" w:rsidRDefault="007713F6">
      <w:pPr>
        <w:ind w:left="0" w:hanging="2"/>
        <w:rPr>
          <w:rFonts w:ascii="Arial" w:eastAsia="Arial" w:hAnsi="Arial" w:cs="Arial"/>
          <w:sz w:val="24"/>
          <w:szCs w:val="24"/>
        </w:rPr>
      </w:pPr>
    </w:p>
    <w:p w14:paraId="36942056" w14:textId="77777777" w:rsidR="007713F6" w:rsidRDefault="00C91F4D">
      <w:pPr>
        <w:ind w:left="0" w:hanging="2"/>
        <w:rPr>
          <w:rFonts w:ascii="Arial" w:eastAsia="Arial" w:hAnsi="Arial" w:cs="Arial"/>
          <w:sz w:val="24"/>
          <w:szCs w:val="24"/>
        </w:rPr>
      </w:pPr>
      <w:r>
        <w:rPr>
          <w:rFonts w:ascii="Arial" w:eastAsia="Arial" w:hAnsi="Arial" w:cs="Arial"/>
          <w:sz w:val="24"/>
          <w:szCs w:val="24"/>
        </w:rPr>
        <w:t>The school expects all of its staff to comply fully with this Policy and the Data Protection Principles. Disciplinary action may be taken against any employee who breaches any of the instructions or procedures following from this Policy.</w:t>
      </w:r>
    </w:p>
    <w:p w14:paraId="6BA94FAB" w14:textId="77777777" w:rsidR="007713F6" w:rsidRDefault="007713F6">
      <w:pPr>
        <w:ind w:left="0" w:hanging="2"/>
        <w:rPr>
          <w:rFonts w:ascii="Arial" w:eastAsia="Arial" w:hAnsi="Arial" w:cs="Arial"/>
          <w:sz w:val="24"/>
          <w:szCs w:val="24"/>
        </w:rPr>
      </w:pPr>
    </w:p>
    <w:p w14:paraId="59623773" w14:textId="77777777" w:rsidR="007713F6" w:rsidRDefault="00C91F4D">
      <w:pPr>
        <w:ind w:left="0" w:hanging="2"/>
        <w:rPr>
          <w:rFonts w:ascii="Arial" w:eastAsia="Arial" w:hAnsi="Arial" w:cs="Arial"/>
          <w:sz w:val="24"/>
          <w:szCs w:val="24"/>
        </w:rPr>
      </w:pPr>
      <w:r>
        <w:rPr>
          <w:rFonts w:ascii="Arial" w:eastAsia="Arial" w:hAnsi="Arial" w:cs="Arial"/>
          <w:sz w:val="24"/>
          <w:szCs w:val="24"/>
        </w:rPr>
        <w:t>The school must h</w:t>
      </w:r>
      <w:r>
        <w:rPr>
          <w:rFonts w:ascii="Arial" w:eastAsia="Arial" w:hAnsi="Arial" w:cs="Arial"/>
          <w:sz w:val="24"/>
          <w:szCs w:val="24"/>
        </w:rPr>
        <w:t>ave an appointed Data Protection Officer (DPO).  It is the responsibility of the DPO to assist the school to ensure compliance with this Policy, to specify the procedures to be adopted, and to ensure St. Peter’s CE Primary School abides by the legislation.</w:t>
      </w:r>
      <w:r>
        <w:rPr>
          <w:rFonts w:ascii="Arial" w:eastAsia="Arial" w:hAnsi="Arial" w:cs="Arial"/>
          <w:sz w:val="24"/>
          <w:szCs w:val="24"/>
        </w:rPr>
        <w:t xml:space="preserve"> The main duties of the DPO </w:t>
      </w:r>
      <w:bookmarkStart w:id="4" w:name="bookmark=id.2et92p0" w:colFirst="0" w:colLast="0"/>
      <w:bookmarkEnd w:id="4"/>
      <w:r>
        <w:rPr>
          <w:rFonts w:ascii="Arial" w:eastAsia="Arial" w:hAnsi="Arial" w:cs="Arial"/>
          <w:sz w:val="24"/>
          <w:szCs w:val="24"/>
        </w:rPr>
        <w:t>are:</w:t>
      </w:r>
    </w:p>
    <w:p w14:paraId="27F61903" w14:textId="77777777" w:rsidR="007713F6" w:rsidRDefault="007713F6">
      <w:pPr>
        <w:ind w:left="0" w:hanging="2"/>
        <w:rPr>
          <w:rFonts w:ascii="Arial" w:eastAsia="Arial" w:hAnsi="Arial" w:cs="Arial"/>
          <w:sz w:val="24"/>
          <w:szCs w:val="24"/>
        </w:rPr>
      </w:pPr>
    </w:p>
    <w:p w14:paraId="272A4096" w14:textId="77777777" w:rsidR="007713F6" w:rsidRDefault="00C91F4D">
      <w:pPr>
        <w:numPr>
          <w:ilvl w:val="0"/>
          <w:numId w:val="5"/>
        </w:numPr>
        <w:tabs>
          <w:tab w:val="left" w:pos="720"/>
        </w:tabs>
        <w:ind w:hanging="2"/>
        <w:rPr>
          <w:rFonts w:ascii="Arial" w:eastAsia="Arial" w:hAnsi="Arial" w:cs="Arial"/>
          <w:sz w:val="24"/>
          <w:szCs w:val="24"/>
        </w:rPr>
      </w:pPr>
      <w:r>
        <w:rPr>
          <w:rFonts w:ascii="Arial" w:eastAsia="Arial" w:hAnsi="Arial" w:cs="Arial"/>
          <w:sz w:val="24"/>
          <w:szCs w:val="24"/>
        </w:rPr>
        <w:t>Maintenance of St. Peter’s CE Primary School external notifications under the Act, acting as the interface with the Office of the Information Commissioner (ICO).</w:t>
      </w:r>
    </w:p>
    <w:p w14:paraId="1AFC92AF" w14:textId="77777777" w:rsidR="007713F6" w:rsidRDefault="00C91F4D">
      <w:pPr>
        <w:tabs>
          <w:tab w:val="left" w:pos="720"/>
        </w:tabs>
        <w:ind w:left="0" w:hanging="2"/>
        <w:rPr>
          <w:rFonts w:ascii="Arial" w:eastAsia="Arial" w:hAnsi="Arial" w:cs="Arial"/>
          <w:sz w:val="24"/>
          <w:szCs w:val="24"/>
        </w:rPr>
      </w:pPr>
      <w:r>
        <w:rPr>
          <w:rFonts w:ascii="Arial" w:eastAsia="Arial" w:hAnsi="Arial" w:cs="Arial"/>
          <w:sz w:val="24"/>
          <w:szCs w:val="24"/>
        </w:rPr>
        <w:t>The ICO regulates the Data Protection Act</w:t>
      </w:r>
    </w:p>
    <w:p w14:paraId="66941565" w14:textId="77777777" w:rsidR="007713F6" w:rsidRDefault="007713F6">
      <w:pPr>
        <w:tabs>
          <w:tab w:val="left" w:pos="720"/>
        </w:tabs>
        <w:ind w:left="0" w:hanging="2"/>
        <w:rPr>
          <w:rFonts w:ascii="Arial" w:eastAsia="Arial" w:hAnsi="Arial" w:cs="Arial"/>
          <w:sz w:val="24"/>
          <w:szCs w:val="24"/>
        </w:rPr>
      </w:pPr>
    </w:p>
    <w:p w14:paraId="5A05AB04" w14:textId="77777777" w:rsidR="007713F6" w:rsidRDefault="00C91F4D">
      <w:pPr>
        <w:numPr>
          <w:ilvl w:val="0"/>
          <w:numId w:val="5"/>
        </w:numPr>
        <w:tabs>
          <w:tab w:val="left" w:pos="720"/>
        </w:tabs>
        <w:ind w:hanging="2"/>
        <w:rPr>
          <w:rFonts w:ascii="Arial" w:eastAsia="Arial" w:hAnsi="Arial" w:cs="Arial"/>
          <w:sz w:val="24"/>
          <w:szCs w:val="24"/>
        </w:rPr>
      </w:pPr>
      <w:r>
        <w:rPr>
          <w:rFonts w:ascii="Arial" w:eastAsia="Arial" w:hAnsi="Arial" w:cs="Arial"/>
          <w:sz w:val="24"/>
          <w:szCs w:val="24"/>
        </w:rPr>
        <w:t>Development, upda</w:t>
      </w:r>
      <w:r>
        <w:rPr>
          <w:rFonts w:ascii="Arial" w:eastAsia="Arial" w:hAnsi="Arial" w:cs="Arial"/>
          <w:sz w:val="24"/>
          <w:szCs w:val="24"/>
        </w:rPr>
        <w:t>te and publication of Data Protection procedures and related policies</w:t>
      </w:r>
    </w:p>
    <w:p w14:paraId="267EA4CD" w14:textId="77777777" w:rsidR="007713F6" w:rsidRDefault="00C91F4D">
      <w:pPr>
        <w:numPr>
          <w:ilvl w:val="0"/>
          <w:numId w:val="5"/>
        </w:numPr>
        <w:tabs>
          <w:tab w:val="left" w:pos="720"/>
        </w:tabs>
        <w:ind w:hanging="2"/>
        <w:rPr>
          <w:rFonts w:ascii="Arial" w:eastAsia="Arial" w:hAnsi="Arial" w:cs="Arial"/>
          <w:sz w:val="24"/>
          <w:szCs w:val="24"/>
        </w:rPr>
      </w:pPr>
      <w:r>
        <w:rPr>
          <w:rFonts w:ascii="Arial" w:eastAsia="Arial" w:hAnsi="Arial" w:cs="Arial"/>
          <w:sz w:val="24"/>
          <w:szCs w:val="24"/>
        </w:rPr>
        <w:lastRenderedPageBreak/>
        <w:t>Ensure compliance with Data Protection procedures and practices</w:t>
      </w:r>
    </w:p>
    <w:p w14:paraId="638518F9" w14:textId="77777777" w:rsidR="007713F6" w:rsidRDefault="007713F6">
      <w:pPr>
        <w:pBdr>
          <w:top w:val="nil"/>
          <w:left w:val="nil"/>
          <w:bottom w:val="nil"/>
          <w:right w:val="nil"/>
          <w:between w:val="nil"/>
        </w:pBdr>
        <w:spacing w:line="276" w:lineRule="auto"/>
        <w:ind w:left="0" w:hanging="2"/>
        <w:rPr>
          <w:rFonts w:ascii="Arial" w:eastAsia="Arial" w:hAnsi="Arial" w:cs="Arial"/>
          <w:color w:val="000000"/>
          <w:sz w:val="24"/>
          <w:szCs w:val="24"/>
        </w:rPr>
      </w:pPr>
    </w:p>
    <w:p w14:paraId="041BF3C2" w14:textId="77777777" w:rsidR="007713F6" w:rsidRDefault="00C91F4D">
      <w:pPr>
        <w:numPr>
          <w:ilvl w:val="0"/>
          <w:numId w:val="5"/>
        </w:numPr>
        <w:tabs>
          <w:tab w:val="left" w:pos="720"/>
        </w:tabs>
        <w:ind w:hanging="2"/>
        <w:rPr>
          <w:rFonts w:ascii="Arial" w:eastAsia="Arial" w:hAnsi="Arial" w:cs="Arial"/>
          <w:sz w:val="24"/>
          <w:szCs w:val="24"/>
        </w:rPr>
      </w:pPr>
      <w:r>
        <w:rPr>
          <w:rFonts w:ascii="Arial" w:eastAsia="Arial" w:hAnsi="Arial" w:cs="Arial"/>
          <w:sz w:val="24"/>
          <w:szCs w:val="24"/>
        </w:rPr>
        <w:t>Advise and assist on requests for information</w:t>
      </w:r>
    </w:p>
    <w:p w14:paraId="3F631126" w14:textId="77777777" w:rsidR="007713F6" w:rsidRDefault="007713F6">
      <w:pPr>
        <w:pBdr>
          <w:top w:val="nil"/>
          <w:left w:val="nil"/>
          <w:bottom w:val="nil"/>
          <w:right w:val="nil"/>
          <w:between w:val="nil"/>
        </w:pBdr>
        <w:spacing w:line="276" w:lineRule="auto"/>
        <w:ind w:left="0" w:hanging="2"/>
        <w:rPr>
          <w:rFonts w:ascii="Arial" w:eastAsia="Arial" w:hAnsi="Arial" w:cs="Arial"/>
          <w:color w:val="000000"/>
          <w:sz w:val="24"/>
          <w:szCs w:val="24"/>
        </w:rPr>
      </w:pPr>
    </w:p>
    <w:p w14:paraId="5695B712" w14:textId="77777777" w:rsidR="007713F6" w:rsidRDefault="00C91F4D">
      <w:pPr>
        <w:numPr>
          <w:ilvl w:val="0"/>
          <w:numId w:val="5"/>
        </w:numPr>
        <w:tabs>
          <w:tab w:val="left" w:pos="720"/>
        </w:tabs>
        <w:ind w:hanging="2"/>
        <w:rPr>
          <w:rFonts w:ascii="Arial" w:eastAsia="Arial" w:hAnsi="Arial" w:cs="Arial"/>
          <w:sz w:val="24"/>
          <w:szCs w:val="24"/>
        </w:rPr>
      </w:pPr>
      <w:r>
        <w:rPr>
          <w:rFonts w:ascii="Arial" w:eastAsia="Arial" w:hAnsi="Arial" w:cs="Arial"/>
          <w:sz w:val="24"/>
          <w:szCs w:val="24"/>
        </w:rPr>
        <w:t>Act as the initial contact for schools for advice and guidance on Data Pro</w:t>
      </w:r>
      <w:r>
        <w:rPr>
          <w:rFonts w:ascii="Arial" w:eastAsia="Arial" w:hAnsi="Arial" w:cs="Arial"/>
          <w:sz w:val="24"/>
          <w:szCs w:val="24"/>
        </w:rPr>
        <w:t>tection</w:t>
      </w:r>
    </w:p>
    <w:p w14:paraId="489D0654" w14:textId="77777777" w:rsidR="007713F6" w:rsidRDefault="007713F6">
      <w:pPr>
        <w:pBdr>
          <w:top w:val="nil"/>
          <w:left w:val="nil"/>
          <w:bottom w:val="nil"/>
          <w:right w:val="nil"/>
          <w:between w:val="nil"/>
        </w:pBdr>
        <w:spacing w:line="276" w:lineRule="auto"/>
        <w:ind w:left="0" w:hanging="2"/>
        <w:rPr>
          <w:rFonts w:ascii="Arial" w:eastAsia="Arial" w:hAnsi="Arial" w:cs="Arial"/>
          <w:color w:val="000000"/>
          <w:sz w:val="24"/>
          <w:szCs w:val="24"/>
        </w:rPr>
      </w:pPr>
    </w:p>
    <w:p w14:paraId="4B08A7B8" w14:textId="77777777" w:rsidR="007713F6" w:rsidRDefault="007713F6">
      <w:pPr>
        <w:ind w:left="0" w:hanging="2"/>
        <w:rPr>
          <w:rFonts w:ascii="Arial" w:eastAsia="Arial" w:hAnsi="Arial" w:cs="Arial"/>
          <w:sz w:val="24"/>
          <w:szCs w:val="24"/>
        </w:rPr>
      </w:pPr>
    </w:p>
    <w:p w14:paraId="26172A91" w14:textId="77777777" w:rsidR="007713F6" w:rsidRDefault="00C91F4D">
      <w:pPr>
        <w:ind w:left="0" w:hanging="2"/>
        <w:rPr>
          <w:rFonts w:ascii="Arial" w:eastAsia="Arial" w:hAnsi="Arial" w:cs="Arial"/>
          <w:sz w:val="24"/>
          <w:szCs w:val="24"/>
        </w:rPr>
      </w:pPr>
      <w:r>
        <w:rPr>
          <w:rFonts w:ascii="Arial" w:eastAsia="Arial" w:hAnsi="Arial" w:cs="Arial"/>
          <w:sz w:val="24"/>
          <w:szCs w:val="24"/>
        </w:rPr>
        <w:t>In addition to the formal responsibilities outlined above, all staff have a duty to observe the Data Protection Principles and the procedures referred to in this document.</w:t>
      </w:r>
    </w:p>
    <w:p w14:paraId="61C8C5A7" w14:textId="77777777" w:rsidR="007713F6" w:rsidRDefault="007713F6">
      <w:pPr>
        <w:ind w:left="0" w:hanging="2"/>
        <w:rPr>
          <w:rFonts w:ascii="Arial" w:eastAsia="Arial" w:hAnsi="Arial" w:cs="Arial"/>
          <w:sz w:val="24"/>
          <w:szCs w:val="24"/>
        </w:rPr>
      </w:pPr>
    </w:p>
    <w:p w14:paraId="6E5394B9" w14:textId="77777777" w:rsidR="007713F6" w:rsidRDefault="00C91F4D">
      <w:pPr>
        <w:ind w:left="0" w:hanging="2"/>
        <w:rPr>
          <w:rFonts w:ascii="Arial" w:eastAsia="Arial" w:hAnsi="Arial" w:cs="Arial"/>
          <w:color w:val="0000FF"/>
          <w:sz w:val="24"/>
          <w:szCs w:val="24"/>
        </w:rPr>
      </w:pPr>
      <w:r>
        <w:rPr>
          <w:rFonts w:ascii="Arial" w:eastAsia="Arial" w:hAnsi="Arial" w:cs="Arial"/>
          <w:sz w:val="24"/>
          <w:szCs w:val="24"/>
        </w:rPr>
        <w:t>Further information, including advice on all aspects of The Act is available from T</w:t>
      </w:r>
      <w:r>
        <w:rPr>
          <w:rFonts w:ascii="Arial" w:eastAsia="Arial" w:hAnsi="Arial" w:cs="Arial"/>
          <w:sz w:val="24"/>
          <w:szCs w:val="24"/>
        </w:rPr>
        <w:t xml:space="preserve">he Office of The Information Commissioner see website at </w:t>
      </w:r>
      <w:r>
        <w:rPr>
          <w:rFonts w:ascii="Arial" w:eastAsia="Arial" w:hAnsi="Arial" w:cs="Arial"/>
          <w:color w:val="0000FF"/>
          <w:sz w:val="24"/>
          <w:szCs w:val="24"/>
        </w:rPr>
        <w:t>www.ico.gov.uk</w:t>
      </w:r>
    </w:p>
    <w:p w14:paraId="177D5D1E" w14:textId="77777777" w:rsidR="007713F6" w:rsidRDefault="007713F6">
      <w:pPr>
        <w:ind w:left="0" w:hanging="2"/>
        <w:rPr>
          <w:rFonts w:ascii="Arial" w:eastAsia="Arial" w:hAnsi="Arial" w:cs="Arial"/>
          <w:sz w:val="24"/>
          <w:szCs w:val="24"/>
        </w:rPr>
      </w:pPr>
    </w:p>
    <w:p w14:paraId="3F6A0E8E" w14:textId="77777777" w:rsidR="007713F6" w:rsidRDefault="00C91F4D">
      <w:pPr>
        <w:ind w:left="0" w:hanging="2"/>
        <w:rPr>
          <w:rFonts w:ascii="Arial" w:eastAsia="Arial" w:hAnsi="Arial" w:cs="Arial"/>
          <w:sz w:val="24"/>
          <w:szCs w:val="24"/>
        </w:rPr>
      </w:pPr>
      <w:r>
        <w:rPr>
          <w:rFonts w:ascii="Arial" w:eastAsia="Arial" w:hAnsi="Arial" w:cs="Arial"/>
          <w:b/>
          <w:sz w:val="24"/>
          <w:szCs w:val="24"/>
        </w:rPr>
        <w:t>Jane Corrin</w:t>
      </w:r>
    </w:p>
    <w:p w14:paraId="62BD4270" w14:textId="77777777" w:rsidR="007713F6" w:rsidRDefault="00C91F4D">
      <w:pPr>
        <w:ind w:left="0" w:hanging="2"/>
        <w:rPr>
          <w:rFonts w:ascii="Arial" w:eastAsia="Arial" w:hAnsi="Arial" w:cs="Arial"/>
          <w:sz w:val="24"/>
          <w:szCs w:val="24"/>
        </w:rPr>
      </w:pPr>
      <w:r>
        <w:rPr>
          <w:rFonts w:ascii="Arial" w:eastAsia="Arial" w:hAnsi="Arial" w:cs="Arial"/>
          <w:b/>
          <w:sz w:val="24"/>
          <w:szCs w:val="24"/>
        </w:rPr>
        <w:t>Data Protection Officer</w:t>
      </w:r>
    </w:p>
    <w:p w14:paraId="11AAAF43" w14:textId="77777777" w:rsidR="007713F6" w:rsidRDefault="00C91F4D">
      <w:pPr>
        <w:ind w:left="0" w:hanging="2"/>
        <w:rPr>
          <w:rFonts w:ascii="Arial" w:eastAsia="Arial" w:hAnsi="Arial" w:cs="Arial"/>
          <w:sz w:val="24"/>
          <w:szCs w:val="24"/>
        </w:rPr>
      </w:pPr>
      <w:r>
        <w:rPr>
          <w:rFonts w:ascii="Arial" w:eastAsia="Arial" w:hAnsi="Arial" w:cs="Arial"/>
          <w:b/>
          <w:sz w:val="24"/>
          <w:szCs w:val="24"/>
        </w:rPr>
        <w:t>August 2022</w:t>
      </w:r>
    </w:p>
    <w:p w14:paraId="5C125862" w14:textId="77777777" w:rsidR="007713F6" w:rsidRDefault="00C91F4D">
      <w:pPr>
        <w:ind w:left="0" w:hanging="2"/>
        <w:rPr>
          <w:rFonts w:ascii="Arial" w:eastAsia="Arial" w:hAnsi="Arial" w:cs="Arial"/>
          <w:sz w:val="24"/>
          <w:szCs w:val="24"/>
        </w:rPr>
      </w:pPr>
      <w:hyperlink r:id="rId10">
        <w:r>
          <w:rPr>
            <w:rFonts w:ascii="Arial" w:eastAsia="Arial" w:hAnsi="Arial" w:cs="Arial"/>
            <w:b/>
            <w:color w:val="0000FF"/>
            <w:sz w:val="24"/>
            <w:szCs w:val="24"/>
            <w:u w:val="single"/>
          </w:rPr>
          <w:t>Schoolsdpo@wirral.gov.uk</w:t>
        </w:r>
      </w:hyperlink>
      <w:r>
        <w:rPr>
          <w:rFonts w:ascii="Arial" w:eastAsia="Arial" w:hAnsi="Arial" w:cs="Arial"/>
          <w:b/>
          <w:sz w:val="24"/>
          <w:szCs w:val="24"/>
        </w:rPr>
        <w:t xml:space="preserve"> </w:t>
      </w:r>
    </w:p>
    <w:p w14:paraId="46D58689" w14:textId="77777777" w:rsidR="007713F6" w:rsidRDefault="007713F6">
      <w:pPr>
        <w:ind w:left="0" w:hanging="2"/>
        <w:rPr>
          <w:rFonts w:ascii="Arial" w:eastAsia="Arial" w:hAnsi="Arial" w:cs="Arial"/>
          <w:sz w:val="24"/>
          <w:szCs w:val="24"/>
        </w:rPr>
      </w:pPr>
    </w:p>
    <w:p w14:paraId="089714EF" w14:textId="77777777" w:rsidR="007713F6" w:rsidRDefault="007713F6">
      <w:pPr>
        <w:ind w:left="0" w:hanging="2"/>
        <w:rPr>
          <w:rFonts w:ascii="Arial" w:eastAsia="Arial" w:hAnsi="Arial" w:cs="Arial"/>
          <w:sz w:val="24"/>
          <w:szCs w:val="24"/>
        </w:rPr>
      </w:pPr>
    </w:p>
    <w:p w14:paraId="270ABC2A" w14:textId="77777777" w:rsidR="007713F6" w:rsidRDefault="007713F6">
      <w:pPr>
        <w:ind w:left="0" w:hanging="2"/>
        <w:rPr>
          <w:rFonts w:ascii="Arial" w:eastAsia="Arial" w:hAnsi="Arial" w:cs="Arial"/>
          <w:sz w:val="24"/>
          <w:szCs w:val="24"/>
        </w:rPr>
      </w:pPr>
    </w:p>
    <w:p w14:paraId="61E15898" w14:textId="77777777" w:rsidR="007713F6" w:rsidRDefault="007713F6">
      <w:pPr>
        <w:ind w:left="0" w:hanging="2"/>
        <w:rPr>
          <w:rFonts w:ascii="Arial" w:eastAsia="Arial" w:hAnsi="Arial" w:cs="Arial"/>
          <w:sz w:val="24"/>
          <w:szCs w:val="24"/>
        </w:rPr>
      </w:pPr>
    </w:p>
    <w:p w14:paraId="1D10A80C" w14:textId="77777777" w:rsidR="007713F6" w:rsidRDefault="007713F6">
      <w:pPr>
        <w:ind w:left="0" w:hanging="2"/>
        <w:rPr>
          <w:rFonts w:ascii="Arial" w:eastAsia="Arial" w:hAnsi="Arial" w:cs="Arial"/>
          <w:sz w:val="24"/>
          <w:szCs w:val="24"/>
        </w:rPr>
      </w:pPr>
    </w:p>
    <w:p w14:paraId="230B8C42" w14:textId="77777777" w:rsidR="007713F6" w:rsidRDefault="007713F6">
      <w:pPr>
        <w:ind w:left="0" w:hanging="2"/>
        <w:rPr>
          <w:rFonts w:ascii="Arial" w:eastAsia="Arial" w:hAnsi="Arial" w:cs="Arial"/>
          <w:sz w:val="24"/>
          <w:szCs w:val="24"/>
        </w:rPr>
      </w:pPr>
    </w:p>
    <w:p w14:paraId="0D1086CA" w14:textId="77777777" w:rsidR="007713F6" w:rsidRDefault="007713F6">
      <w:pPr>
        <w:ind w:left="0" w:hanging="2"/>
        <w:rPr>
          <w:rFonts w:ascii="Arial" w:eastAsia="Arial" w:hAnsi="Arial" w:cs="Arial"/>
          <w:sz w:val="24"/>
          <w:szCs w:val="24"/>
        </w:rPr>
      </w:pPr>
    </w:p>
    <w:p w14:paraId="4E0F9972" w14:textId="77777777" w:rsidR="007713F6" w:rsidRDefault="007713F6">
      <w:pPr>
        <w:ind w:left="0" w:hanging="2"/>
        <w:rPr>
          <w:rFonts w:ascii="Arial" w:eastAsia="Arial" w:hAnsi="Arial" w:cs="Arial"/>
          <w:sz w:val="24"/>
          <w:szCs w:val="24"/>
        </w:rPr>
      </w:pPr>
    </w:p>
    <w:p w14:paraId="477E8EBE" w14:textId="77777777" w:rsidR="007713F6" w:rsidRDefault="007713F6">
      <w:pPr>
        <w:ind w:left="0" w:hanging="2"/>
        <w:rPr>
          <w:rFonts w:ascii="Arial" w:eastAsia="Arial" w:hAnsi="Arial" w:cs="Arial"/>
          <w:sz w:val="24"/>
          <w:szCs w:val="24"/>
        </w:rPr>
      </w:pPr>
    </w:p>
    <w:p w14:paraId="5D36F12E" w14:textId="77777777" w:rsidR="007713F6" w:rsidRDefault="007713F6">
      <w:pPr>
        <w:ind w:left="0" w:hanging="2"/>
        <w:rPr>
          <w:rFonts w:ascii="Arial" w:eastAsia="Arial" w:hAnsi="Arial" w:cs="Arial"/>
          <w:sz w:val="24"/>
          <w:szCs w:val="24"/>
        </w:rPr>
      </w:pPr>
    </w:p>
    <w:p w14:paraId="1FCF499B" w14:textId="77777777" w:rsidR="007713F6" w:rsidRDefault="007713F6">
      <w:pPr>
        <w:ind w:left="0" w:hanging="2"/>
        <w:rPr>
          <w:rFonts w:ascii="Arial" w:eastAsia="Arial" w:hAnsi="Arial" w:cs="Arial"/>
          <w:sz w:val="24"/>
          <w:szCs w:val="24"/>
        </w:rPr>
      </w:pPr>
    </w:p>
    <w:p w14:paraId="6E477541" w14:textId="77777777" w:rsidR="007713F6" w:rsidRDefault="007713F6">
      <w:pPr>
        <w:ind w:left="0" w:hanging="2"/>
        <w:rPr>
          <w:rFonts w:ascii="Arial" w:eastAsia="Arial" w:hAnsi="Arial" w:cs="Arial"/>
          <w:sz w:val="24"/>
          <w:szCs w:val="24"/>
        </w:rPr>
      </w:pPr>
    </w:p>
    <w:p w14:paraId="466A366C" w14:textId="77777777" w:rsidR="007713F6" w:rsidRDefault="007713F6">
      <w:pPr>
        <w:ind w:left="0" w:hanging="2"/>
        <w:rPr>
          <w:rFonts w:ascii="Arial" w:eastAsia="Arial" w:hAnsi="Arial" w:cs="Arial"/>
          <w:sz w:val="24"/>
          <w:szCs w:val="24"/>
        </w:rPr>
      </w:pPr>
    </w:p>
    <w:p w14:paraId="73B6B827" w14:textId="77777777" w:rsidR="007713F6" w:rsidRDefault="007713F6">
      <w:pPr>
        <w:ind w:left="0" w:hanging="2"/>
        <w:rPr>
          <w:rFonts w:ascii="Arial" w:eastAsia="Arial" w:hAnsi="Arial" w:cs="Arial"/>
          <w:sz w:val="24"/>
          <w:szCs w:val="24"/>
        </w:rPr>
      </w:pPr>
    </w:p>
    <w:p w14:paraId="43C3B817" w14:textId="77777777" w:rsidR="007713F6" w:rsidRDefault="007713F6">
      <w:pPr>
        <w:ind w:left="0" w:hanging="2"/>
        <w:rPr>
          <w:rFonts w:ascii="Arial" w:eastAsia="Arial" w:hAnsi="Arial" w:cs="Arial"/>
          <w:sz w:val="24"/>
          <w:szCs w:val="24"/>
        </w:rPr>
      </w:pPr>
    </w:p>
    <w:p w14:paraId="467A1103" w14:textId="77777777" w:rsidR="007713F6" w:rsidRDefault="007713F6">
      <w:pPr>
        <w:ind w:left="0" w:hanging="2"/>
        <w:rPr>
          <w:rFonts w:ascii="Arial" w:eastAsia="Arial" w:hAnsi="Arial" w:cs="Arial"/>
          <w:sz w:val="24"/>
          <w:szCs w:val="24"/>
        </w:rPr>
      </w:pPr>
    </w:p>
    <w:p w14:paraId="53EB84F1" w14:textId="77777777" w:rsidR="007713F6" w:rsidRDefault="007713F6">
      <w:pPr>
        <w:ind w:left="0" w:hanging="2"/>
        <w:rPr>
          <w:rFonts w:ascii="Arial" w:eastAsia="Arial" w:hAnsi="Arial" w:cs="Arial"/>
          <w:sz w:val="24"/>
          <w:szCs w:val="24"/>
        </w:rPr>
      </w:pPr>
    </w:p>
    <w:p w14:paraId="0D57FE20" w14:textId="77777777" w:rsidR="007713F6" w:rsidRDefault="007713F6">
      <w:pPr>
        <w:ind w:left="0" w:hanging="2"/>
        <w:rPr>
          <w:rFonts w:ascii="Arial" w:eastAsia="Arial" w:hAnsi="Arial" w:cs="Arial"/>
          <w:sz w:val="24"/>
          <w:szCs w:val="24"/>
        </w:rPr>
      </w:pPr>
    </w:p>
    <w:p w14:paraId="03BCCCAC" w14:textId="77777777" w:rsidR="007713F6" w:rsidRDefault="007713F6">
      <w:pPr>
        <w:ind w:left="0" w:hanging="2"/>
        <w:rPr>
          <w:rFonts w:ascii="Arial" w:eastAsia="Arial" w:hAnsi="Arial" w:cs="Arial"/>
          <w:sz w:val="24"/>
          <w:szCs w:val="24"/>
        </w:rPr>
      </w:pPr>
    </w:p>
    <w:p w14:paraId="7D049B0D" w14:textId="77777777" w:rsidR="007713F6" w:rsidRDefault="007713F6">
      <w:pPr>
        <w:ind w:left="0" w:hanging="2"/>
        <w:rPr>
          <w:rFonts w:ascii="Arial" w:eastAsia="Arial" w:hAnsi="Arial" w:cs="Arial"/>
          <w:sz w:val="24"/>
          <w:szCs w:val="24"/>
        </w:rPr>
      </w:pPr>
    </w:p>
    <w:p w14:paraId="34BD473F" w14:textId="77777777" w:rsidR="007713F6" w:rsidRDefault="007713F6">
      <w:pPr>
        <w:ind w:left="0" w:hanging="2"/>
        <w:rPr>
          <w:rFonts w:ascii="Arial" w:eastAsia="Arial" w:hAnsi="Arial" w:cs="Arial"/>
          <w:sz w:val="24"/>
          <w:szCs w:val="24"/>
        </w:rPr>
      </w:pPr>
    </w:p>
    <w:p w14:paraId="5C6309BC" w14:textId="77777777" w:rsidR="007713F6" w:rsidRDefault="007713F6">
      <w:pPr>
        <w:ind w:left="0" w:hanging="2"/>
        <w:rPr>
          <w:rFonts w:ascii="Arial" w:eastAsia="Arial" w:hAnsi="Arial" w:cs="Arial"/>
          <w:sz w:val="24"/>
          <w:szCs w:val="24"/>
        </w:rPr>
      </w:pPr>
    </w:p>
    <w:p w14:paraId="5E7966EF" w14:textId="77777777" w:rsidR="007713F6" w:rsidRDefault="007713F6">
      <w:pPr>
        <w:ind w:left="0" w:hanging="2"/>
        <w:rPr>
          <w:rFonts w:ascii="Arial" w:eastAsia="Arial" w:hAnsi="Arial" w:cs="Arial"/>
          <w:sz w:val="24"/>
          <w:szCs w:val="24"/>
        </w:rPr>
      </w:pPr>
    </w:p>
    <w:p w14:paraId="726EBF67" w14:textId="77777777" w:rsidR="007713F6" w:rsidRDefault="007713F6">
      <w:pPr>
        <w:ind w:left="0" w:hanging="2"/>
        <w:rPr>
          <w:rFonts w:ascii="Arial" w:eastAsia="Arial" w:hAnsi="Arial" w:cs="Arial"/>
          <w:sz w:val="24"/>
          <w:szCs w:val="24"/>
        </w:rPr>
      </w:pPr>
    </w:p>
    <w:p w14:paraId="1DB1D7CB" w14:textId="77777777" w:rsidR="007713F6" w:rsidRDefault="007713F6">
      <w:pPr>
        <w:ind w:left="0" w:hanging="2"/>
        <w:rPr>
          <w:rFonts w:ascii="Arial" w:eastAsia="Arial" w:hAnsi="Arial" w:cs="Arial"/>
          <w:sz w:val="24"/>
          <w:szCs w:val="24"/>
        </w:rPr>
      </w:pPr>
    </w:p>
    <w:p w14:paraId="4AB04682" w14:textId="77777777" w:rsidR="007713F6" w:rsidRDefault="007713F6">
      <w:pPr>
        <w:ind w:left="0" w:hanging="2"/>
        <w:rPr>
          <w:rFonts w:ascii="Arial" w:eastAsia="Arial" w:hAnsi="Arial" w:cs="Arial"/>
          <w:sz w:val="24"/>
          <w:szCs w:val="24"/>
        </w:rPr>
      </w:pPr>
    </w:p>
    <w:p w14:paraId="678DD92B" w14:textId="77777777" w:rsidR="007713F6" w:rsidRDefault="007713F6">
      <w:pPr>
        <w:ind w:left="0" w:hanging="2"/>
        <w:rPr>
          <w:rFonts w:ascii="Arial" w:eastAsia="Arial" w:hAnsi="Arial" w:cs="Arial"/>
          <w:sz w:val="24"/>
          <w:szCs w:val="24"/>
        </w:rPr>
      </w:pPr>
    </w:p>
    <w:p w14:paraId="47D12EB2" w14:textId="77777777" w:rsidR="007713F6" w:rsidRDefault="007713F6">
      <w:pPr>
        <w:ind w:left="0" w:hanging="2"/>
        <w:rPr>
          <w:rFonts w:ascii="Arial" w:eastAsia="Arial" w:hAnsi="Arial" w:cs="Arial"/>
          <w:sz w:val="24"/>
          <w:szCs w:val="24"/>
        </w:rPr>
      </w:pPr>
    </w:p>
    <w:p w14:paraId="3EF947F8" w14:textId="77777777" w:rsidR="007713F6" w:rsidRDefault="00C91F4D">
      <w:pPr>
        <w:ind w:left="0" w:hanging="2"/>
        <w:jc w:val="center"/>
        <w:rPr>
          <w:rFonts w:ascii="Arial" w:eastAsia="Arial" w:hAnsi="Arial" w:cs="Arial"/>
          <w:sz w:val="24"/>
          <w:szCs w:val="24"/>
        </w:rPr>
      </w:pPr>
      <w:r>
        <w:rPr>
          <w:rFonts w:ascii="Arial" w:eastAsia="Arial" w:hAnsi="Arial" w:cs="Arial"/>
          <w:sz w:val="24"/>
          <w:szCs w:val="24"/>
        </w:rPr>
        <w:t>Not to be reproduced without authors permission</w:t>
      </w:r>
    </w:p>
    <w:sectPr w:rsidR="007713F6">
      <w:headerReference w:type="default" r:id="rId11"/>
      <w:footerReference w:type="default" r:id="rId12"/>
      <w:pgSz w:w="11900" w:h="16840"/>
      <w:pgMar w:top="1440" w:right="1440" w:bottom="424"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C88C" w14:textId="77777777" w:rsidR="00C91F4D" w:rsidRDefault="00C91F4D">
      <w:pPr>
        <w:spacing w:line="240" w:lineRule="auto"/>
        <w:ind w:left="0" w:hanging="2"/>
      </w:pPr>
      <w:r>
        <w:separator/>
      </w:r>
    </w:p>
  </w:endnote>
  <w:endnote w:type="continuationSeparator" w:id="0">
    <w:p w14:paraId="23D043E6" w14:textId="77777777" w:rsidR="00C91F4D" w:rsidRDefault="00C91F4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5B4B" w14:textId="77777777" w:rsidR="007713F6" w:rsidRDefault="00C91F4D">
    <w:pPr>
      <w:pBdr>
        <w:top w:val="single" w:sz="4" w:space="1" w:color="D9D9D9"/>
        <w:left w:val="nil"/>
        <w:bottom w:val="nil"/>
        <w:right w:val="nil"/>
        <w:between w:val="nil"/>
      </w:pBdr>
      <w:tabs>
        <w:tab w:val="center" w:pos="4513"/>
        <w:tab w:val="right" w:pos="902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F6C02">
      <w:rPr>
        <w:noProof/>
        <w:color w:val="000000"/>
      </w:rPr>
      <w:t>1</w:t>
    </w:r>
    <w:r>
      <w:rPr>
        <w:color w:val="000000"/>
      </w:rPr>
      <w:fldChar w:fldCharType="end"/>
    </w:r>
    <w:r>
      <w:rPr>
        <w:color w:val="000000"/>
      </w:rPr>
      <w:t xml:space="preserve"> | </w:t>
    </w:r>
    <w:r>
      <w:rPr>
        <w:color w:val="808080"/>
      </w:rPr>
      <w:t>Page</w:t>
    </w:r>
  </w:p>
  <w:p w14:paraId="1BA0F95B" w14:textId="77777777" w:rsidR="007713F6" w:rsidRDefault="007713F6">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40B1A" w14:textId="77777777" w:rsidR="00C91F4D" w:rsidRDefault="00C91F4D">
      <w:pPr>
        <w:spacing w:line="240" w:lineRule="auto"/>
        <w:ind w:left="0" w:hanging="2"/>
      </w:pPr>
      <w:r>
        <w:separator/>
      </w:r>
    </w:p>
  </w:footnote>
  <w:footnote w:type="continuationSeparator" w:id="0">
    <w:p w14:paraId="71742EAC" w14:textId="77777777" w:rsidR="00C91F4D" w:rsidRDefault="00C91F4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5B07" w14:textId="77777777" w:rsidR="007713F6" w:rsidRDefault="00C91F4D">
    <w:pPr>
      <w:pBdr>
        <w:top w:val="nil"/>
        <w:left w:val="nil"/>
        <w:bottom w:val="single" w:sz="4" w:space="1" w:color="D9D9D9"/>
        <w:right w:val="nil"/>
        <w:between w:val="nil"/>
      </w:pBdr>
      <w:tabs>
        <w:tab w:val="center" w:pos="4513"/>
        <w:tab w:val="right" w:pos="9026"/>
      </w:tabs>
      <w:spacing w:line="240" w:lineRule="auto"/>
      <w:ind w:left="0" w:hanging="2"/>
      <w:jc w:val="right"/>
      <w:rPr>
        <w:color w:val="000000"/>
      </w:rPr>
    </w:pPr>
    <w:r>
      <w:rPr>
        <w:color w:val="808080"/>
      </w:rPr>
      <w:t>Page</w:t>
    </w:r>
    <w:r>
      <w:rPr>
        <w:color w:val="000000"/>
      </w:rPr>
      <w:t xml:space="preserve"> | </w:t>
    </w:r>
    <w:r>
      <w:rPr>
        <w:color w:val="000000"/>
      </w:rPr>
      <w:fldChar w:fldCharType="begin"/>
    </w:r>
    <w:r>
      <w:rPr>
        <w:color w:val="000000"/>
      </w:rPr>
      <w:instrText>PAGE</w:instrText>
    </w:r>
    <w:r>
      <w:rPr>
        <w:color w:val="000000"/>
      </w:rPr>
      <w:fldChar w:fldCharType="separate"/>
    </w:r>
    <w:r w:rsidR="004F6C02">
      <w:rPr>
        <w:noProof/>
        <w:color w:val="000000"/>
      </w:rPr>
      <w:t>1</w:t>
    </w:r>
    <w:r>
      <w:rPr>
        <w:color w:val="000000"/>
      </w:rPr>
      <w:fldChar w:fldCharType="end"/>
    </w:r>
  </w:p>
  <w:p w14:paraId="7328F66E" w14:textId="77777777" w:rsidR="007713F6" w:rsidRDefault="007713F6">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61ECE"/>
    <w:multiLevelType w:val="multilevel"/>
    <w:tmpl w:val="EEEC62FE"/>
    <w:lvl w:ilvl="0">
      <w:start w:val="1"/>
      <w:numFmt w:val="bullet"/>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1" w15:restartNumberingAfterBreak="0">
    <w:nsid w:val="23FD4E24"/>
    <w:multiLevelType w:val="multilevel"/>
    <w:tmpl w:val="0242E8DC"/>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5CE21F7B"/>
    <w:multiLevelType w:val="multilevel"/>
    <w:tmpl w:val="F49EF1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C9553C5"/>
    <w:multiLevelType w:val="multilevel"/>
    <w:tmpl w:val="C5FCEF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B6D65D4"/>
    <w:multiLevelType w:val="multilevel"/>
    <w:tmpl w:val="68A88E76"/>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3F6"/>
    <w:rsid w:val="004F6C02"/>
    <w:rsid w:val="007713F6"/>
    <w:rsid w:val="00C91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5F59B"/>
  <w15:docId w15:val="{6A01B4CA-E1B0-4065-91B3-CBDBB68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pacing w:line="276" w:lineRule="auto"/>
      <w:ind w:left="720"/>
      <w:contextualSpacing/>
    </w:pPr>
    <w:rPr>
      <w:rFonts w:ascii="Arial" w:hAnsi="Arial"/>
      <w:sz w:val="24"/>
      <w:szCs w:val="22"/>
      <w:lang w:eastAsia="en-US"/>
    </w:rPr>
  </w:style>
  <w:style w:type="character" w:styleId="Strong">
    <w:name w:val="Strong"/>
    <w:rPr>
      <w:b/>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eorgia" w:hAnsi="Georgia" w:cs="Georgia"/>
      <w:color w:val="000000"/>
      <w:position w:val="-1"/>
      <w:sz w:val="24"/>
      <w:szCs w:val="24"/>
      <w:lang w:eastAsia="en-US"/>
    </w:rPr>
  </w:style>
  <w:style w:type="character" w:styleId="Emphasis">
    <w:name w:val="Emphasis"/>
    <w:rPr>
      <w:i/>
      <w:iCs/>
      <w:w w:val="100"/>
      <w:position w:val="-1"/>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choolsdpo@wirral.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J++/u2tnbTSoHqgISaw4phgLfA==">CgMxLjAyCWlkLmdqZGd4czIKaWQuMWZvYjl0ZTIKaWQuM3pueXNoNzIKaWQuMmV0OTJwMDgAciExMmwyOXZOZGlnLUFPTjRjUFd0SzU2OU94cWIzRHFoTEY=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1581</Words>
  <Characters>9018</Characters>
  <Application>Microsoft Office Word</Application>
  <DocSecurity>0</DocSecurity>
  <Lines>75</Lines>
  <Paragraphs>21</Paragraphs>
  <ScaleCrop>false</ScaleCrop>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Webb</dc:creator>
  <cp:lastModifiedBy>Dave Wallace</cp:lastModifiedBy>
  <cp:revision>2</cp:revision>
  <dcterms:created xsi:type="dcterms:W3CDTF">2023-10-09T12:28:00Z</dcterms:created>
  <dcterms:modified xsi:type="dcterms:W3CDTF">2025-10-06T09:44:00Z</dcterms:modified>
</cp:coreProperties>
</file>