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A950C" w14:textId="77777777" w:rsidR="009C2B48" w:rsidRDefault="00456E6A">
      <w:pPr>
        <w:keepNext/>
        <w:keepLines/>
        <w:pBdr>
          <w:top w:val="nil"/>
          <w:left w:val="nil"/>
          <w:bottom w:val="nil"/>
          <w:right w:val="nil"/>
          <w:between w:val="nil"/>
        </w:pBdr>
        <w:spacing w:before="480"/>
        <w:ind w:left="0" w:hanging="2"/>
        <w:jc w:val="center"/>
        <w:rPr>
          <w:rFonts w:ascii="Cambria" w:eastAsia="Cambria" w:hAnsi="Cambria" w:cs="Cambria"/>
          <w:b/>
          <w:color w:val="000000"/>
          <w:sz w:val="48"/>
          <w:szCs w:val="48"/>
        </w:rPr>
      </w:pPr>
      <w:r>
        <w:rPr>
          <w:noProof/>
        </w:rPr>
        <w:drawing>
          <wp:anchor distT="114300" distB="114300" distL="114300" distR="114300" simplePos="0" relativeHeight="251658240" behindDoc="0" locked="0" layoutInCell="1" hidden="0" allowOverlap="1" wp14:anchorId="51BD4456" wp14:editId="64F389F5">
            <wp:simplePos x="0" y="0"/>
            <wp:positionH relativeFrom="column">
              <wp:posOffset>-457197</wp:posOffset>
            </wp:positionH>
            <wp:positionV relativeFrom="paragraph">
              <wp:posOffset>322874</wp:posOffset>
            </wp:positionV>
            <wp:extent cx="7555865" cy="2671445"/>
            <wp:effectExtent l="0" t="0" r="0" b="0"/>
            <wp:wrapNone/>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7555865" cy="2671445"/>
                    </a:xfrm>
                    <a:prstGeom prst="rect">
                      <a:avLst/>
                    </a:prstGeom>
                    <a:ln/>
                  </pic:spPr>
                </pic:pic>
              </a:graphicData>
            </a:graphic>
          </wp:anchor>
        </w:drawing>
      </w:r>
    </w:p>
    <w:p w14:paraId="2B14AA94" w14:textId="77777777" w:rsidR="009C2B48" w:rsidRDefault="009C2B48">
      <w:pPr>
        <w:keepNext/>
        <w:keepLines/>
        <w:pBdr>
          <w:top w:val="nil"/>
          <w:left w:val="nil"/>
          <w:bottom w:val="nil"/>
          <w:right w:val="nil"/>
          <w:between w:val="nil"/>
        </w:pBdr>
        <w:spacing w:before="480"/>
        <w:ind w:left="3" w:hanging="5"/>
        <w:jc w:val="center"/>
        <w:rPr>
          <w:rFonts w:ascii="Cambria" w:eastAsia="Cambria" w:hAnsi="Cambria" w:cs="Cambria"/>
          <w:b/>
          <w:color w:val="000000"/>
          <w:sz w:val="48"/>
          <w:szCs w:val="48"/>
        </w:rPr>
      </w:pPr>
    </w:p>
    <w:p w14:paraId="52E0B29A" w14:textId="77777777" w:rsidR="009C2B48" w:rsidRDefault="009C2B48">
      <w:pPr>
        <w:keepNext/>
        <w:keepLines/>
        <w:pBdr>
          <w:top w:val="nil"/>
          <w:left w:val="nil"/>
          <w:bottom w:val="nil"/>
          <w:right w:val="nil"/>
          <w:between w:val="nil"/>
        </w:pBdr>
        <w:spacing w:before="480"/>
        <w:ind w:left="3" w:hanging="5"/>
        <w:jc w:val="center"/>
        <w:rPr>
          <w:rFonts w:ascii="Cambria" w:eastAsia="Cambria" w:hAnsi="Cambria" w:cs="Cambria"/>
          <w:b/>
          <w:color w:val="000000"/>
          <w:sz w:val="48"/>
          <w:szCs w:val="48"/>
        </w:rPr>
      </w:pPr>
    </w:p>
    <w:p w14:paraId="113098B0" w14:textId="77777777" w:rsidR="009C2B48" w:rsidRDefault="009C2B48">
      <w:pPr>
        <w:keepNext/>
        <w:keepLines/>
        <w:pBdr>
          <w:top w:val="nil"/>
          <w:left w:val="nil"/>
          <w:bottom w:val="nil"/>
          <w:right w:val="nil"/>
          <w:between w:val="nil"/>
        </w:pBdr>
        <w:spacing w:before="480"/>
        <w:ind w:left="3" w:hanging="5"/>
        <w:jc w:val="center"/>
        <w:rPr>
          <w:rFonts w:ascii="Cambria" w:eastAsia="Cambria" w:hAnsi="Cambria" w:cs="Cambria"/>
          <w:b/>
          <w:color w:val="000000"/>
          <w:sz w:val="48"/>
          <w:szCs w:val="48"/>
        </w:rPr>
      </w:pPr>
    </w:p>
    <w:p w14:paraId="105E4A25" w14:textId="77777777" w:rsidR="009C2B48" w:rsidRDefault="00456E6A">
      <w:pPr>
        <w:keepNext/>
        <w:keepLines/>
        <w:pBdr>
          <w:top w:val="nil"/>
          <w:left w:val="nil"/>
          <w:bottom w:val="nil"/>
          <w:right w:val="nil"/>
          <w:between w:val="nil"/>
        </w:pBdr>
        <w:spacing w:before="480"/>
        <w:ind w:left="3" w:hanging="5"/>
        <w:jc w:val="center"/>
        <w:rPr>
          <w:rFonts w:ascii="Arial" w:eastAsia="Arial" w:hAnsi="Arial" w:cs="Arial"/>
          <w:b/>
          <w:color w:val="000000"/>
          <w:sz w:val="48"/>
          <w:szCs w:val="48"/>
        </w:rPr>
      </w:pPr>
      <w:r>
        <w:rPr>
          <w:rFonts w:ascii="Arial" w:eastAsia="Arial" w:hAnsi="Arial" w:cs="Arial"/>
          <w:b/>
          <w:color w:val="000000"/>
          <w:sz w:val="48"/>
          <w:szCs w:val="48"/>
        </w:rPr>
        <w:t>St. Peter’s CE Primary School, Heswall</w:t>
      </w:r>
    </w:p>
    <w:p w14:paraId="0C4F1562" w14:textId="77777777" w:rsidR="009C2B48" w:rsidRDefault="00456E6A">
      <w:pPr>
        <w:keepNext/>
        <w:keepLines/>
        <w:pBdr>
          <w:top w:val="nil"/>
          <w:left w:val="nil"/>
          <w:bottom w:val="nil"/>
          <w:right w:val="nil"/>
          <w:between w:val="nil"/>
        </w:pBdr>
        <w:spacing w:before="480"/>
        <w:ind w:left="3" w:hanging="5"/>
        <w:jc w:val="center"/>
        <w:rPr>
          <w:rFonts w:ascii="Arial" w:eastAsia="Arial" w:hAnsi="Arial" w:cs="Arial"/>
          <w:b/>
          <w:color w:val="000000"/>
          <w:sz w:val="48"/>
          <w:szCs w:val="48"/>
        </w:rPr>
      </w:pPr>
      <w:r>
        <w:rPr>
          <w:rFonts w:ascii="Arial" w:eastAsia="Arial" w:hAnsi="Arial" w:cs="Arial"/>
          <w:b/>
          <w:color w:val="000000"/>
          <w:sz w:val="48"/>
          <w:szCs w:val="48"/>
        </w:rPr>
        <w:t>Equality Objectives</w:t>
      </w:r>
    </w:p>
    <w:p w14:paraId="50F3FCF5" w14:textId="1EA5A77B" w:rsidR="009C2B48" w:rsidRDefault="00456E6A">
      <w:pPr>
        <w:ind w:left="3" w:hanging="5"/>
        <w:jc w:val="center"/>
        <w:rPr>
          <w:rFonts w:ascii="Arial" w:eastAsia="Arial" w:hAnsi="Arial" w:cs="Arial"/>
          <w:b/>
          <w:sz w:val="48"/>
          <w:szCs w:val="48"/>
        </w:rPr>
      </w:pPr>
      <w:r>
        <w:rPr>
          <w:rFonts w:ascii="Arial" w:eastAsia="Arial" w:hAnsi="Arial" w:cs="Arial"/>
          <w:b/>
          <w:sz w:val="48"/>
          <w:szCs w:val="48"/>
        </w:rPr>
        <w:t>202</w:t>
      </w:r>
      <w:r w:rsidR="00135BDB">
        <w:rPr>
          <w:rFonts w:ascii="Arial" w:eastAsia="Arial" w:hAnsi="Arial" w:cs="Arial"/>
          <w:b/>
          <w:sz w:val="48"/>
          <w:szCs w:val="48"/>
        </w:rPr>
        <w:t>5</w:t>
      </w:r>
      <w:r>
        <w:rPr>
          <w:rFonts w:ascii="Arial" w:eastAsia="Arial" w:hAnsi="Arial" w:cs="Arial"/>
          <w:b/>
          <w:sz w:val="48"/>
          <w:szCs w:val="48"/>
        </w:rPr>
        <w:t xml:space="preserve"> -2</w:t>
      </w:r>
      <w:r w:rsidR="00135BDB">
        <w:rPr>
          <w:rFonts w:ascii="Arial" w:eastAsia="Arial" w:hAnsi="Arial" w:cs="Arial"/>
          <w:b/>
          <w:sz w:val="48"/>
          <w:szCs w:val="48"/>
        </w:rPr>
        <w:t>8</w:t>
      </w:r>
    </w:p>
    <w:p w14:paraId="3B3C3139" w14:textId="77777777" w:rsidR="009C2B48" w:rsidRDefault="009C2B48">
      <w:pPr>
        <w:ind w:left="0" w:hanging="2"/>
        <w:jc w:val="both"/>
        <w:rPr>
          <w:rFonts w:ascii="Arial" w:eastAsia="Arial" w:hAnsi="Arial" w:cs="Arial"/>
          <w:b/>
        </w:rPr>
      </w:pPr>
    </w:p>
    <w:p w14:paraId="0F3938F8" w14:textId="77777777" w:rsidR="009C2B48" w:rsidRDefault="009C2B48">
      <w:pPr>
        <w:ind w:left="0" w:hanging="2"/>
        <w:jc w:val="both"/>
        <w:rPr>
          <w:rFonts w:ascii="Arial" w:eastAsia="Arial" w:hAnsi="Arial" w:cs="Arial"/>
        </w:rPr>
      </w:pPr>
    </w:p>
    <w:p w14:paraId="214B2CBB" w14:textId="48667BEF" w:rsidR="009C2B48" w:rsidRDefault="00456E6A">
      <w:pPr>
        <w:ind w:left="0" w:hanging="2"/>
        <w:jc w:val="center"/>
        <w:rPr>
          <w:rFonts w:ascii="Arial" w:eastAsia="Arial" w:hAnsi="Arial" w:cs="Arial"/>
          <w:b/>
          <w:sz w:val="24"/>
          <w:szCs w:val="24"/>
        </w:rPr>
      </w:pPr>
      <w:r>
        <w:rPr>
          <w:rFonts w:ascii="Arial" w:eastAsia="Arial" w:hAnsi="Arial" w:cs="Arial"/>
          <w:b/>
          <w:sz w:val="24"/>
          <w:szCs w:val="24"/>
        </w:rPr>
        <w:t xml:space="preserve">Date Adopted: </w:t>
      </w:r>
      <w:r w:rsidR="00135BDB">
        <w:rPr>
          <w:rFonts w:ascii="Arial" w:eastAsia="Arial" w:hAnsi="Arial" w:cs="Arial"/>
          <w:b/>
          <w:sz w:val="24"/>
          <w:szCs w:val="24"/>
        </w:rPr>
        <w:t>16.09.25</w:t>
      </w:r>
    </w:p>
    <w:p w14:paraId="5BFFC2F8" w14:textId="2EFFA3A2" w:rsidR="009C2B48" w:rsidRDefault="00456E6A">
      <w:pPr>
        <w:ind w:left="0" w:hanging="2"/>
        <w:jc w:val="center"/>
        <w:rPr>
          <w:rFonts w:ascii="Arial" w:eastAsia="Arial" w:hAnsi="Arial" w:cs="Arial"/>
          <w:b/>
          <w:sz w:val="24"/>
          <w:szCs w:val="24"/>
        </w:rPr>
      </w:pPr>
      <w:r>
        <w:rPr>
          <w:rFonts w:ascii="Arial" w:eastAsia="Arial" w:hAnsi="Arial" w:cs="Arial"/>
          <w:b/>
          <w:sz w:val="24"/>
          <w:szCs w:val="24"/>
        </w:rPr>
        <w:t xml:space="preserve">Date of Review: </w:t>
      </w:r>
      <w:r w:rsidR="00135BDB">
        <w:rPr>
          <w:rFonts w:ascii="Arial" w:eastAsia="Arial" w:hAnsi="Arial" w:cs="Arial"/>
          <w:b/>
          <w:sz w:val="24"/>
          <w:szCs w:val="24"/>
        </w:rPr>
        <w:t xml:space="preserve">September </w:t>
      </w:r>
      <w:r>
        <w:rPr>
          <w:rFonts w:ascii="Arial" w:eastAsia="Arial" w:hAnsi="Arial" w:cs="Arial"/>
          <w:b/>
          <w:sz w:val="24"/>
          <w:szCs w:val="24"/>
        </w:rPr>
        <w:t>8</w:t>
      </w:r>
      <w:r w:rsidR="00135BDB">
        <w:rPr>
          <w:rFonts w:ascii="Arial" w:eastAsia="Arial" w:hAnsi="Arial" w:cs="Arial"/>
          <w:b/>
          <w:sz w:val="24"/>
          <w:szCs w:val="24"/>
        </w:rPr>
        <w:t>2026</w:t>
      </w:r>
    </w:p>
    <w:p w14:paraId="7DE79768" w14:textId="77777777" w:rsidR="009C2B48" w:rsidRDefault="00456E6A">
      <w:pPr>
        <w:ind w:left="0" w:hanging="2"/>
        <w:jc w:val="center"/>
        <w:rPr>
          <w:rFonts w:ascii="Arial" w:eastAsia="Arial" w:hAnsi="Arial" w:cs="Arial"/>
          <w:b/>
          <w:color w:val="000000"/>
          <w:sz w:val="52"/>
          <w:szCs w:val="52"/>
        </w:rPr>
      </w:pPr>
      <w:r>
        <w:rPr>
          <w:rFonts w:ascii="Arial" w:eastAsia="Arial" w:hAnsi="Arial" w:cs="Arial"/>
          <w:b/>
          <w:sz w:val="24"/>
          <w:szCs w:val="24"/>
        </w:rPr>
        <w:t>Committee: Full Governors</w:t>
      </w:r>
    </w:p>
    <w:p w14:paraId="0CF5AAE8" w14:textId="77777777" w:rsidR="001B0333" w:rsidRDefault="001B0333" w:rsidP="001B0333">
      <w:pPr>
        <w:pStyle w:val="NormalWeb"/>
        <w:ind w:left="5" w:hanging="7"/>
        <w:jc w:val="center"/>
      </w:pPr>
      <w:bookmarkStart w:id="0" w:name="_heading=h.30j0zll" w:colFirst="0" w:colLast="0"/>
      <w:bookmarkStart w:id="1" w:name="_Hlk210639895"/>
      <w:bookmarkEnd w:id="0"/>
      <w:r>
        <w:rPr>
          <w:rFonts w:ascii="Arial" w:eastAsia="Arial" w:hAnsi="Arial" w:cs="Arial"/>
          <w:b/>
        </w:rPr>
        <w:t xml:space="preserve">Signed: </w:t>
      </w:r>
      <w:r>
        <w:rPr>
          <w:noProof/>
        </w:rPr>
        <w:drawing>
          <wp:inline distT="0" distB="0" distL="0" distR="0" wp14:anchorId="47AA3A22" wp14:editId="6884F880">
            <wp:extent cx="2305050"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05050" cy="685800"/>
                    </a:xfrm>
                    <a:prstGeom prst="rect">
                      <a:avLst/>
                    </a:prstGeom>
                    <a:noFill/>
                    <a:ln>
                      <a:noFill/>
                    </a:ln>
                  </pic:spPr>
                </pic:pic>
              </a:graphicData>
            </a:graphic>
          </wp:inline>
        </w:drawing>
      </w:r>
      <w:r>
        <w:rPr>
          <w:rFonts w:ascii="Arial" w:eastAsia="Arial" w:hAnsi="Arial" w:cs="Arial"/>
          <w:b/>
        </w:rPr>
        <w:t>(Chair of Governing Body)</w:t>
      </w:r>
    </w:p>
    <w:bookmarkEnd w:id="1"/>
    <w:p w14:paraId="38A85F87" w14:textId="77777777" w:rsidR="009C2B48" w:rsidRDefault="009C2B48">
      <w:pPr>
        <w:ind w:left="3" w:hanging="5"/>
        <w:rPr>
          <w:b/>
          <w:color w:val="000000"/>
          <w:sz w:val="48"/>
          <w:szCs w:val="48"/>
        </w:rPr>
      </w:pPr>
    </w:p>
    <w:p w14:paraId="2E658381" w14:textId="77777777" w:rsidR="009C2B48" w:rsidRDefault="009C2B48">
      <w:pPr>
        <w:ind w:left="3" w:hanging="5"/>
        <w:rPr>
          <w:b/>
          <w:color w:val="000000"/>
          <w:sz w:val="48"/>
          <w:szCs w:val="48"/>
        </w:rPr>
      </w:pPr>
    </w:p>
    <w:p w14:paraId="0772ADF4" w14:textId="77777777" w:rsidR="009C2B48" w:rsidRDefault="009C2B48">
      <w:pPr>
        <w:ind w:left="3" w:hanging="5"/>
        <w:rPr>
          <w:b/>
          <w:color w:val="000000"/>
          <w:sz w:val="48"/>
          <w:szCs w:val="48"/>
        </w:rPr>
      </w:pPr>
    </w:p>
    <w:p w14:paraId="5588250F" w14:textId="77777777" w:rsidR="009C2B48" w:rsidRDefault="009C2B48">
      <w:pPr>
        <w:ind w:left="3" w:hanging="5"/>
        <w:rPr>
          <w:b/>
          <w:color w:val="000000"/>
          <w:sz w:val="48"/>
          <w:szCs w:val="48"/>
        </w:rPr>
      </w:pPr>
    </w:p>
    <w:p w14:paraId="1DE872AF" w14:textId="77777777" w:rsidR="009C2B48" w:rsidRDefault="009C2B48">
      <w:pPr>
        <w:spacing w:after="0" w:line="240" w:lineRule="auto"/>
        <w:ind w:left="0" w:hanging="2"/>
        <w:jc w:val="both"/>
        <w:rPr>
          <w:rFonts w:ascii="Arial" w:eastAsia="Arial" w:hAnsi="Arial" w:cs="Arial"/>
          <w:b/>
          <w:color w:val="333333"/>
          <w:sz w:val="24"/>
          <w:szCs w:val="24"/>
          <w:u w:val="single"/>
        </w:rPr>
      </w:pPr>
    </w:p>
    <w:p w14:paraId="79845373" w14:textId="77777777" w:rsidR="009C2B48" w:rsidRDefault="00456E6A">
      <w:pPr>
        <w:spacing w:after="0" w:line="240" w:lineRule="auto"/>
        <w:ind w:left="0" w:hanging="2"/>
        <w:jc w:val="both"/>
        <w:rPr>
          <w:rFonts w:ascii="Arial" w:eastAsia="Arial" w:hAnsi="Arial" w:cs="Arial"/>
          <w:b/>
          <w:color w:val="000000"/>
          <w:sz w:val="24"/>
          <w:szCs w:val="24"/>
          <w:u w:val="single"/>
        </w:rPr>
      </w:pPr>
      <w:r>
        <w:rPr>
          <w:rFonts w:ascii="Arial" w:eastAsia="Arial" w:hAnsi="Arial" w:cs="Arial"/>
          <w:b/>
          <w:color w:val="000000"/>
          <w:sz w:val="24"/>
          <w:szCs w:val="24"/>
          <w:u w:val="single"/>
        </w:rPr>
        <w:t>Public Sector Equality Duty Statement</w:t>
      </w:r>
    </w:p>
    <w:p w14:paraId="6482659A"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w:t>
      </w:r>
    </w:p>
    <w:p w14:paraId="7980A47A" w14:textId="77777777" w:rsidR="009C2B48" w:rsidRDefault="00456E6A">
      <w:pPr>
        <w:spacing w:after="0" w:line="240" w:lineRule="auto"/>
        <w:ind w:left="0" w:hanging="2"/>
        <w:jc w:val="both"/>
        <w:rPr>
          <w:rFonts w:ascii="Arial" w:eastAsia="Arial" w:hAnsi="Arial" w:cs="Arial"/>
          <w:color w:val="000000"/>
          <w:sz w:val="24"/>
          <w:szCs w:val="24"/>
          <w:u w:val="single"/>
        </w:rPr>
      </w:pPr>
      <w:r>
        <w:rPr>
          <w:rFonts w:ascii="Arial" w:eastAsia="Arial" w:hAnsi="Arial" w:cs="Arial"/>
          <w:color w:val="000000"/>
          <w:sz w:val="24"/>
          <w:szCs w:val="24"/>
        </w:rPr>
        <w:t xml:space="preserve">1           </w:t>
      </w:r>
      <w:r>
        <w:rPr>
          <w:rFonts w:ascii="Arial" w:eastAsia="Arial" w:hAnsi="Arial" w:cs="Arial"/>
          <w:b/>
          <w:color w:val="000000"/>
          <w:sz w:val="24"/>
          <w:szCs w:val="24"/>
          <w:u w:val="single"/>
        </w:rPr>
        <w:t>Introduction</w:t>
      </w:r>
    </w:p>
    <w:p w14:paraId="5732CCDD" w14:textId="77777777" w:rsidR="009C2B48" w:rsidRDefault="00456E6A">
      <w:pPr>
        <w:numPr>
          <w:ilvl w:val="1"/>
          <w:numId w:val="6"/>
        </w:num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This document describes how the Governing Body of St. Peter’s CE Primary School intends to fulfil its responsibilities under the Public Sector Equality Duty.</w:t>
      </w:r>
    </w:p>
    <w:p w14:paraId="52EA0D88"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w:t>
      </w:r>
    </w:p>
    <w:p w14:paraId="7815ECAD"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1.2        The Equality Act 2010 requires the Governing Body of St. Peter’s to publish information that demonstrates due regard to the need to:</w:t>
      </w:r>
    </w:p>
    <w:p w14:paraId="7C25939E" w14:textId="77777777" w:rsidR="009C2B48" w:rsidRDefault="00456E6A">
      <w:pPr>
        <w:numPr>
          <w:ilvl w:val="0"/>
          <w:numId w:val="1"/>
        </w:numPr>
        <w:spacing w:before="280" w:after="28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xml:space="preserve">Eliminate unlawful discrimination, harassment, </w:t>
      </w:r>
      <w:proofErr w:type="spellStart"/>
      <w:r>
        <w:rPr>
          <w:rFonts w:ascii="Arial" w:eastAsia="Arial" w:hAnsi="Arial" w:cs="Arial"/>
          <w:color w:val="000000"/>
          <w:sz w:val="24"/>
          <w:szCs w:val="24"/>
        </w:rPr>
        <w:t>victimisation</w:t>
      </w:r>
      <w:proofErr w:type="spellEnd"/>
      <w:r>
        <w:rPr>
          <w:rFonts w:ascii="Arial" w:eastAsia="Arial" w:hAnsi="Arial" w:cs="Arial"/>
          <w:color w:val="000000"/>
          <w:sz w:val="24"/>
          <w:szCs w:val="24"/>
        </w:rPr>
        <w:t xml:space="preserve"> and any other conduct prohibited by the Equality Act</w:t>
      </w:r>
    </w:p>
    <w:p w14:paraId="489D0E75" w14:textId="77777777" w:rsidR="009C2B48" w:rsidRDefault="00456E6A">
      <w:pPr>
        <w:numPr>
          <w:ilvl w:val="0"/>
          <w:numId w:val="2"/>
        </w:numPr>
        <w:spacing w:before="280" w:after="28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Advance equality of opportunity between people who share a protected characteristic and people who do not share it; and</w:t>
      </w:r>
    </w:p>
    <w:p w14:paraId="4C40744C" w14:textId="77777777" w:rsidR="009C2B48" w:rsidRDefault="00456E6A">
      <w:pPr>
        <w:numPr>
          <w:ilvl w:val="0"/>
          <w:numId w:val="3"/>
        </w:numPr>
        <w:spacing w:before="280" w:after="28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Foster good relations between people who share a protected characteristic and those who do not share it </w:t>
      </w:r>
    </w:p>
    <w:p w14:paraId="5FBA609F"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1.3       We will collect and use equality information to help us to:</w:t>
      </w:r>
    </w:p>
    <w:p w14:paraId="0C19ABE0" w14:textId="77777777" w:rsidR="009C2B48" w:rsidRDefault="00456E6A">
      <w:pPr>
        <w:numPr>
          <w:ilvl w:val="0"/>
          <w:numId w:val="4"/>
        </w:numPr>
        <w:spacing w:before="280"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Identify key issues</w:t>
      </w:r>
    </w:p>
    <w:p w14:paraId="4FE36A5E" w14:textId="77777777" w:rsidR="009C2B48" w:rsidRDefault="00456E6A">
      <w:pPr>
        <w:numPr>
          <w:ilvl w:val="0"/>
          <w:numId w:val="4"/>
        </w:num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Understand the impact of our policies, practices and decisions on people with different protected characteristics, and thereby plan them more effectively</w:t>
      </w:r>
    </w:p>
    <w:p w14:paraId="6274889D" w14:textId="77777777" w:rsidR="009C2B48" w:rsidRDefault="00456E6A">
      <w:pPr>
        <w:numPr>
          <w:ilvl w:val="0"/>
          <w:numId w:val="4"/>
        </w:num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Assess whether we are discriminating unlawfully when carrying out any of our functions</w:t>
      </w:r>
    </w:p>
    <w:p w14:paraId="2BA9E187" w14:textId="77777777" w:rsidR="009C2B48" w:rsidRDefault="00456E6A">
      <w:pPr>
        <w:numPr>
          <w:ilvl w:val="0"/>
          <w:numId w:val="4"/>
        </w:num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xml:space="preserve">Identify what the key equality issues are for our </w:t>
      </w:r>
      <w:proofErr w:type="spellStart"/>
      <w:r>
        <w:rPr>
          <w:rFonts w:ascii="Arial" w:eastAsia="Arial" w:hAnsi="Arial" w:cs="Arial"/>
          <w:color w:val="000000"/>
          <w:sz w:val="24"/>
          <w:szCs w:val="24"/>
        </w:rPr>
        <w:t>organisation</w:t>
      </w:r>
      <w:proofErr w:type="spellEnd"/>
    </w:p>
    <w:p w14:paraId="2F3DC080" w14:textId="77777777" w:rsidR="009C2B48" w:rsidRDefault="00456E6A">
      <w:pPr>
        <w:numPr>
          <w:ilvl w:val="0"/>
          <w:numId w:val="4"/>
        </w:num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Assess performance</w:t>
      </w:r>
    </w:p>
    <w:p w14:paraId="6F0EBAC6" w14:textId="77777777" w:rsidR="009C2B48" w:rsidRDefault="00456E6A">
      <w:pPr>
        <w:numPr>
          <w:ilvl w:val="0"/>
          <w:numId w:val="4"/>
        </w:num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xml:space="preserve">Benchmark our performance and processes against those of similar </w:t>
      </w:r>
      <w:proofErr w:type="spellStart"/>
      <w:r>
        <w:rPr>
          <w:rFonts w:ascii="Arial" w:eastAsia="Arial" w:hAnsi="Arial" w:cs="Arial"/>
          <w:color w:val="000000"/>
          <w:sz w:val="24"/>
          <w:szCs w:val="24"/>
        </w:rPr>
        <w:t>organisations</w:t>
      </w:r>
      <w:proofErr w:type="spellEnd"/>
      <w:r>
        <w:rPr>
          <w:rFonts w:ascii="Arial" w:eastAsia="Arial" w:hAnsi="Arial" w:cs="Arial"/>
          <w:color w:val="000000"/>
          <w:sz w:val="24"/>
          <w:szCs w:val="24"/>
        </w:rPr>
        <w:t>, nationally or locally</w:t>
      </w:r>
    </w:p>
    <w:p w14:paraId="23203AB0" w14:textId="77777777" w:rsidR="009C2B48" w:rsidRDefault="00456E6A">
      <w:pPr>
        <w:numPr>
          <w:ilvl w:val="0"/>
          <w:numId w:val="4"/>
        </w:num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Consider taking steps to meet the needs of staff who share relevant protected characteristics</w:t>
      </w:r>
    </w:p>
    <w:p w14:paraId="2678360D" w14:textId="77777777" w:rsidR="009C2B48" w:rsidRDefault="00456E6A">
      <w:pPr>
        <w:numPr>
          <w:ilvl w:val="0"/>
          <w:numId w:val="4"/>
        </w:num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Identify if there are any actions we can take to avoid discrimination and harassment, advance equality of opportunity or foster good relations</w:t>
      </w:r>
    </w:p>
    <w:p w14:paraId="6CBE4878" w14:textId="77777777" w:rsidR="009C2B48" w:rsidRDefault="00456E6A">
      <w:pPr>
        <w:numPr>
          <w:ilvl w:val="0"/>
          <w:numId w:val="4"/>
        </w:num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Make informed decisions about policies and practices which are based on evidence about the impact of our activities on equality</w:t>
      </w:r>
    </w:p>
    <w:p w14:paraId="5AEF02D4" w14:textId="77777777" w:rsidR="009C2B48" w:rsidRDefault="00456E6A">
      <w:pPr>
        <w:numPr>
          <w:ilvl w:val="0"/>
          <w:numId w:val="4"/>
        </w:num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Develop equality objectives to meet the specific duties</w:t>
      </w:r>
    </w:p>
    <w:p w14:paraId="1E4C53C3" w14:textId="77777777" w:rsidR="009C2B48" w:rsidRDefault="00456E6A">
      <w:pPr>
        <w:numPr>
          <w:ilvl w:val="0"/>
          <w:numId w:val="4"/>
        </w:numPr>
        <w:spacing w:after="28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Have due regard to the aims of the general equality duty by ensuring that staff have appropriate information for decision-making</w:t>
      </w:r>
    </w:p>
    <w:p w14:paraId="71362406"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1.4       We will work towards developing an equality profile of staff to help us to understand key equality issues in our workforce, including any evidence of pay gaps or ‘occupational segregation’ i.e. staff with certain protected characteristics being over-represented in particular roles.  In addition, we note that it is likely to be useful to collect and consider information, appropriately disaggregated, about:</w:t>
      </w:r>
    </w:p>
    <w:p w14:paraId="4510DF42" w14:textId="77777777" w:rsidR="009C2B48" w:rsidRDefault="00456E6A">
      <w:pPr>
        <w:numPr>
          <w:ilvl w:val="0"/>
          <w:numId w:val="5"/>
        </w:numPr>
        <w:spacing w:before="280"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recruitment and promotion</w:t>
      </w:r>
    </w:p>
    <w:p w14:paraId="3351C22A" w14:textId="77777777" w:rsidR="009C2B48" w:rsidRDefault="00456E6A">
      <w:pPr>
        <w:numPr>
          <w:ilvl w:val="0"/>
          <w:numId w:val="5"/>
        </w:num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numbers of part-time and full-time staff</w:t>
      </w:r>
    </w:p>
    <w:p w14:paraId="6292A145" w14:textId="77777777" w:rsidR="009C2B48" w:rsidRDefault="00456E6A">
      <w:pPr>
        <w:numPr>
          <w:ilvl w:val="0"/>
          <w:numId w:val="5"/>
        </w:num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pay and remuneration</w:t>
      </w:r>
    </w:p>
    <w:p w14:paraId="2E41B001" w14:textId="77777777" w:rsidR="009C2B48" w:rsidRDefault="00456E6A">
      <w:pPr>
        <w:numPr>
          <w:ilvl w:val="0"/>
          <w:numId w:val="5"/>
        </w:num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training</w:t>
      </w:r>
    </w:p>
    <w:p w14:paraId="2909EB55" w14:textId="77777777" w:rsidR="009C2B48" w:rsidRDefault="00456E6A">
      <w:pPr>
        <w:numPr>
          <w:ilvl w:val="0"/>
          <w:numId w:val="5"/>
        </w:num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return to work of women on maternity leave</w:t>
      </w:r>
    </w:p>
    <w:p w14:paraId="7C95F4F7" w14:textId="77777777" w:rsidR="009C2B48" w:rsidRDefault="00456E6A">
      <w:pPr>
        <w:numPr>
          <w:ilvl w:val="0"/>
          <w:numId w:val="5"/>
        </w:num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return to work of disabled employees following sick leave relating to their disability</w:t>
      </w:r>
    </w:p>
    <w:p w14:paraId="1FE3A6D0" w14:textId="77777777" w:rsidR="009C2B48" w:rsidRDefault="00456E6A">
      <w:pPr>
        <w:numPr>
          <w:ilvl w:val="0"/>
          <w:numId w:val="5"/>
        </w:num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appraisals</w:t>
      </w:r>
    </w:p>
    <w:p w14:paraId="7B832F6F" w14:textId="77777777" w:rsidR="009C2B48" w:rsidRDefault="00456E6A">
      <w:pPr>
        <w:numPr>
          <w:ilvl w:val="0"/>
          <w:numId w:val="5"/>
        </w:num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grievances (including about harassment)</w:t>
      </w:r>
    </w:p>
    <w:p w14:paraId="72BFA62A" w14:textId="77777777" w:rsidR="009C2B48" w:rsidRDefault="00456E6A">
      <w:pPr>
        <w:numPr>
          <w:ilvl w:val="0"/>
          <w:numId w:val="5"/>
        </w:num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disciplinary action (including for harassment)</w:t>
      </w:r>
    </w:p>
    <w:p w14:paraId="3D568861" w14:textId="77777777" w:rsidR="009C2B48" w:rsidRDefault="00456E6A">
      <w:pPr>
        <w:numPr>
          <w:ilvl w:val="0"/>
          <w:numId w:val="5"/>
        </w:numPr>
        <w:spacing w:after="28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dismissals and other reasons for leaving.</w:t>
      </w:r>
    </w:p>
    <w:p w14:paraId="3BBAB31A" w14:textId="77777777" w:rsidR="009C2B48" w:rsidRDefault="009C2B48">
      <w:pPr>
        <w:spacing w:after="0" w:line="240" w:lineRule="auto"/>
        <w:ind w:left="0" w:hanging="2"/>
        <w:jc w:val="both"/>
        <w:rPr>
          <w:rFonts w:ascii="Arial" w:eastAsia="Arial" w:hAnsi="Arial" w:cs="Arial"/>
          <w:color w:val="000000"/>
          <w:sz w:val="24"/>
          <w:szCs w:val="24"/>
        </w:rPr>
      </w:pPr>
    </w:p>
    <w:p w14:paraId="0475B953"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xml:space="preserve"> 2         </w:t>
      </w:r>
      <w:r>
        <w:rPr>
          <w:rFonts w:ascii="Arial" w:eastAsia="Arial" w:hAnsi="Arial" w:cs="Arial"/>
          <w:b/>
          <w:color w:val="000000"/>
          <w:sz w:val="24"/>
          <w:szCs w:val="24"/>
          <w:u w:val="single"/>
        </w:rPr>
        <w:t>Publication of Equality Information</w:t>
      </w:r>
    </w:p>
    <w:p w14:paraId="33536691"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2.1       We will collect and use enough workforce information to effectively meet the general equality duty. Where relevant and proportionate we will publish on our website some information about the impact of our employment functions on people with the different protected characteristics in order to demonstrate compliance with the general equality duty.</w:t>
      </w:r>
    </w:p>
    <w:p w14:paraId="2192921C"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w:t>
      </w:r>
    </w:p>
    <w:p w14:paraId="0EFBEFF3" w14:textId="77777777" w:rsidR="009C2B48" w:rsidRDefault="009C2B48">
      <w:pPr>
        <w:spacing w:after="0" w:line="240" w:lineRule="auto"/>
        <w:ind w:left="0" w:hanging="2"/>
        <w:jc w:val="both"/>
        <w:rPr>
          <w:rFonts w:ascii="Arial" w:eastAsia="Arial" w:hAnsi="Arial" w:cs="Arial"/>
          <w:b/>
          <w:color w:val="000000"/>
          <w:sz w:val="24"/>
          <w:szCs w:val="24"/>
        </w:rPr>
      </w:pPr>
    </w:p>
    <w:p w14:paraId="72310475" w14:textId="77777777" w:rsidR="009C2B48" w:rsidRDefault="00456E6A">
      <w:pPr>
        <w:spacing w:after="0" w:line="240" w:lineRule="auto"/>
        <w:ind w:left="0" w:hanging="2"/>
        <w:jc w:val="both"/>
        <w:rPr>
          <w:rFonts w:ascii="Arial" w:eastAsia="Arial" w:hAnsi="Arial" w:cs="Arial"/>
          <w:b/>
          <w:color w:val="000000"/>
          <w:sz w:val="24"/>
          <w:szCs w:val="24"/>
          <w:u w:val="single"/>
        </w:rPr>
      </w:pPr>
      <w:r>
        <w:rPr>
          <w:rFonts w:ascii="Arial" w:eastAsia="Arial" w:hAnsi="Arial" w:cs="Arial"/>
          <w:b/>
          <w:color w:val="000000"/>
          <w:sz w:val="24"/>
          <w:szCs w:val="24"/>
          <w:u w:val="single"/>
        </w:rPr>
        <w:t>Equality Objectives</w:t>
      </w:r>
    </w:p>
    <w:p w14:paraId="5D84EBC5" w14:textId="77777777" w:rsidR="009C2B48" w:rsidRDefault="009C2B48">
      <w:pPr>
        <w:spacing w:after="0" w:line="240" w:lineRule="auto"/>
        <w:ind w:left="0" w:hanging="2"/>
        <w:jc w:val="both"/>
        <w:rPr>
          <w:rFonts w:ascii="Arial" w:eastAsia="Arial" w:hAnsi="Arial" w:cs="Arial"/>
          <w:color w:val="000000"/>
          <w:sz w:val="24"/>
          <w:szCs w:val="24"/>
        </w:rPr>
      </w:pPr>
    </w:p>
    <w:p w14:paraId="4F55DABA"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There are a number of statutory duties that must be met by every school in line with legislation from the Race Relations (Amendment) Act (2000), Disability Equality Duty (2005) and Equality Act (2010).</w:t>
      </w:r>
    </w:p>
    <w:p w14:paraId="2BB4FC92"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br/>
        <w:t>St. Peter’s CE Primary School is committed to meeting its public sector duties and acknowledges that we have a statutory duty to:</w:t>
      </w:r>
    </w:p>
    <w:p w14:paraId="594A2F33"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w:t>
      </w:r>
    </w:p>
    <w:p w14:paraId="0E01A048"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xml:space="preserve">Eliminate discrimination, harassment and </w:t>
      </w:r>
      <w:proofErr w:type="spellStart"/>
      <w:r>
        <w:rPr>
          <w:rFonts w:ascii="Arial" w:eastAsia="Arial" w:hAnsi="Arial" w:cs="Arial"/>
          <w:color w:val="000000"/>
          <w:sz w:val="24"/>
          <w:szCs w:val="24"/>
        </w:rPr>
        <w:t>victimisation</w:t>
      </w:r>
      <w:proofErr w:type="spellEnd"/>
      <w:r>
        <w:rPr>
          <w:rFonts w:ascii="Arial" w:eastAsia="Arial" w:hAnsi="Arial" w:cs="Arial"/>
          <w:color w:val="000000"/>
          <w:sz w:val="24"/>
          <w:szCs w:val="24"/>
        </w:rPr>
        <w:t>;</w:t>
      </w:r>
    </w:p>
    <w:p w14:paraId="6F6E9B15"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w:t>
      </w:r>
    </w:p>
    <w:p w14:paraId="014065ED"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Promote equality of access and opportunity within our school and within our wider community;</w:t>
      </w:r>
    </w:p>
    <w:p w14:paraId="1E92DACA"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w:t>
      </w:r>
    </w:p>
    <w:p w14:paraId="02E038E0"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Promote positive attitudes to difference and good relationships between people with different backgrounds, genders, cultures, faiths, abilities and ethnic origins.</w:t>
      </w:r>
    </w:p>
    <w:p w14:paraId="6EF29EE9"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w:t>
      </w:r>
    </w:p>
    <w:p w14:paraId="6CC73550"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xml:space="preserve">The Leadership Team and Governors will review the progress we are making to meet our equality objectives with regard to the protected groups (age, sex, race, </w:t>
      </w:r>
      <w:proofErr w:type="spellStart"/>
      <w:r>
        <w:rPr>
          <w:rFonts w:ascii="Arial" w:eastAsia="Arial" w:hAnsi="Arial" w:cs="Arial"/>
          <w:color w:val="000000"/>
          <w:sz w:val="24"/>
          <w:szCs w:val="24"/>
        </w:rPr>
        <w:t>colour</w:t>
      </w:r>
      <w:proofErr w:type="spellEnd"/>
      <w:r>
        <w:rPr>
          <w:rFonts w:ascii="Arial" w:eastAsia="Arial" w:hAnsi="Arial" w:cs="Arial"/>
          <w:color w:val="000000"/>
          <w:sz w:val="24"/>
          <w:szCs w:val="24"/>
        </w:rPr>
        <w:t>, nationality, ethnic or national origins, disability, religion or belief, sexual orientation or marital/civil partnership status, gender reassignment, pregnancy or maternity). under the Equality Act (2010).</w:t>
      </w:r>
    </w:p>
    <w:p w14:paraId="31551D26"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w:t>
      </w:r>
    </w:p>
    <w:p w14:paraId="294C019D" w14:textId="77777777" w:rsidR="009C2B48" w:rsidRDefault="009C2B48">
      <w:pPr>
        <w:spacing w:after="0" w:line="240" w:lineRule="auto"/>
        <w:ind w:left="0" w:hanging="2"/>
        <w:jc w:val="both"/>
        <w:rPr>
          <w:rFonts w:ascii="Arial" w:eastAsia="Arial" w:hAnsi="Arial" w:cs="Arial"/>
          <w:color w:val="000000"/>
          <w:sz w:val="24"/>
          <w:szCs w:val="24"/>
        </w:rPr>
      </w:pPr>
    </w:p>
    <w:p w14:paraId="63E6B076" w14:textId="77777777" w:rsidR="009C2B48" w:rsidRDefault="00456E6A">
      <w:pPr>
        <w:spacing w:after="0" w:line="240" w:lineRule="auto"/>
        <w:ind w:left="0" w:hanging="2"/>
        <w:jc w:val="both"/>
        <w:rPr>
          <w:rFonts w:ascii="Arial" w:eastAsia="Arial" w:hAnsi="Arial" w:cs="Arial"/>
          <w:color w:val="000000"/>
          <w:sz w:val="24"/>
          <w:szCs w:val="24"/>
          <w:u w:val="single"/>
        </w:rPr>
      </w:pPr>
      <w:r>
        <w:rPr>
          <w:rFonts w:ascii="Arial" w:eastAsia="Arial" w:hAnsi="Arial" w:cs="Arial"/>
          <w:b/>
          <w:color w:val="000000"/>
          <w:sz w:val="24"/>
          <w:szCs w:val="24"/>
          <w:u w:val="single"/>
        </w:rPr>
        <w:t>Equality Objectives</w:t>
      </w:r>
    </w:p>
    <w:p w14:paraId="240C8333"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br/>
        <w:t xml:space="preserve">At St. Peter’s CE Primary School, we are committed to ensuring equality of education and opportunity for all pupils, staff, parents and </w:t>
      </w:r>
      <w:proofErr w:type="spellStart"/>
      <w:r>
        <w:rPr>
          <w:rFonts w:ascii="Arial" w:eastAsia="Arial" w:hAnsi="Arial" w:cs="Arial"/>
          <w:color w:val="000000"/>
          <w:sz w:val="24"/>
          <w:szCs w:val="24"/>
        </w:rPr>
        <w:t>carers</w:t>
      </w:r>
      <w:proofErr w:type="spellEnd"/>
      <w:r>
        <w:rPr>
          <w:rFonts w:ascii="Arial" w:eastAsia="Arial" w:hAnsi="Arial" w:cs="Arial"/>
          <w:color w:val="000000"/>
          <w:sz w:val="24"/>
          <w:szCs w:val="24"/>
        </w:rPr>
        <w:t>, irrespective of race, gender, disability, belief, religion or socio-economic background.</w:t>
      </w:r>
    </w:p>
    <w:p w14:paraId="0F11F753"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br/>
        <w:t>In order to further support pupils, raise standards and ensure inclusive teaching, we have set ourselves the following objectives:</w:t>
      </w:r>
    </w:p>
    <w:p w14:paraId="3F49DCAE"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br/>
      </w:r>
      <w:r>
        <w:rPr>
          <w:rFonts w:ascii="Arial" w:eastAsia="Arial" w:hAnsi="Arial" w:cs="Arial"/>
          <w:b/>
          <w:color w:val="000000"/>
          <w:sz w:val="24"/>
          <w:szCs w:val="24"/>
        </w:rPr>
        <w:t>Objective 1:</w:t>
      </w:r>
      <w:r>
        <w:rPr>
          <w:rFonts w:ascii="Arial" w:eastAsia="Arial" w:hAnsi="Arial" w:cs="Arial"/>
          <w:color w:val="000000"/>
          <w:sz w:val="24"/>
          <w:szCs w:val="24"/>
        </w:rPr>
        <w:t xml:space="preserve">  To monitor and </w:t>
      </w:r>
      <w:proofErr w:type="spellStart"/>
      <w:r>
        <w:rPr>
          <w:rFonts w:ascii="Arial" w:eastAsia="Arial" w:hAnsi="Arial" w:cs="Arial"/>
          <w:color w:val="000000"/>
          <w:sz w:val="24"/>
          <w:szCs w:val="24"/>
        </w:rPr>
        <w:t>analyse</w:t>
      </w:r>
      <w:proofErr w:type="spellEnd"/>
      <w:r>
        <w:rPr>
          <w:rFonts w:ascii="Arial" w:eastAsia="Arial" w:hAnsi="Arial" w:cs="Arial"/>
          <w:color w:val="000000"/>
          <w:sz w:val="24"/>
          <w:szCs w:val="24"/>
        </w:rPr>
        <w:t xml:space="preserve"> pupil achievement by race, gender and special educational need or disability and act on any trends or patterns in the data that require additional support for pupils</w:t>
      </w:r>
    </w:p>
    <w:p w14:paraId="0FA3DB87"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br/>
      </w:r>
      <w:r>
        <w:rPr>
          <w:rFonts w:ascii="Arial" w:eastAsia="Arial" w:hAnsi="Arial" w:cs="Arial"/>
          <w:b/>
          <w:color w:val="000000"/>
          <w:sz w:val="24"/>
          <w:szCs w:val="24"/>
        </w:rPr>
        <w:t>Objective 2:</w:t>
      </w:r>
      <w:r>
        <w:rPr>
          <w:rFonts w:ascii="Arial" w:eastAsia="Arial" w:hAnsi="Arial" w:cs="Arial"/>
          <w:color w:val="000000"/>
          <w:sz w:val="24"/>
          <w:szCs w:val="24"/>
        </w:rPr>
        <w:t xml:space="preserve">  To raise levels of attainment in core subjects for vulnerable learners. For vulnerable learners to achieve national average levels in Reading, Writing and </w:t>
      </w:r>
      <w:proofErr w:type="spellStart"/>
      <w:r>
        <w:rPr>
          <w:rFonts w:ascii="Arial" w:eastAsia="Arial" w:hAnsi="Arial" w:cs="Arial"/>
          <w:color w:val="000000"/>
          <w:sz w:val="24"/>
          <w:szCs w:val="24"/>
        </w:rPr>
        <w:t>Maths</w:t>
      </w:r>
      <w:proofErr w:type="spellEnd"/>
      <w:r>
        <w:rPr>
          <w:rFonts w:ascii="Arial" w:eastAsia="Arial" w:hAnsi="Arial" w:cs="Arial"/>
          <w:color w:val="000000"/>
          <w:sz w:val="24"/>
          <w:szCs w:val="24"/>
        </w:rPr>
        <w:t xml:space="preserve">. </w:t>
      </w:r>
    </w:p>
    <w:p w14:paraId="1C297521"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br/>
      </w:r>
      <w:r>
        <w:rPr>
          <w:rFonts w:ascii="Arial" w:eastAsia="Arial" w:hAnsi="Arial" w:cs="Arial"/>
          <w:b/>
          <w:color w:val="000000"/>
          <w:sz w:val="24"/>
          <w:szCs w:val="24"/>
        </w:rPr>
        <w:t>Objective 3:</w:t>
      </w:r>
      <w:r>
        <w:rPr>
          <w:rFonts w:ascii="Arial" w:eastAsia="Arial" w:hAnsi="Arial" w:cs="Arial"/>
          <w:color w:val="000000"/>
          <w:sz w:val="24"/>
          <w:szCs w:val="24"/>
        </w:rPr>
        <w:t>  To raise levels of parental and pupil engagement (particularly for vulnerable pupils identified in Objective 1 and 2) in learning and school life, across all activities including regular attendance to ensure equity and fairness in access and engagement.</w:t>
      </w:r>
    </w:p>
    <w:p w14:paraId="7D7F3778" w14:textId="77777777" w:rsidR="009C2B48" w:rsidRDefault="009C2B48">
      <w:pPr>
        <w:spacing w:after="0" w:line="240" w:lineRule="auto"/>
        <w:ind w:left="0" w:hanging="2"/>
        <w:jc w:val="both"/>
        <w:rPr>
          <w:rFonts w:ascii="Arial" w:eastAsia="Arial" w:hAnsi="Arial" w:cs="Arial"/>
          <w:color w:val="000000"/>
          <w:sz w:val="24"/>
          <w:szCs w:val="24"/>
        </w:rPr>
      </w:pPr>
    </w:p>
    <w:p w14:paraId="147FF78C"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b/>
          <w:color w:val="000000"/>
          <w:sz w:val="24"/>
          <w:szCs w:val="24"/>
        </w:rPr>
        <w:t>Objective 4:</w:t>
      </w:r>
      <w:r>
        <w:rPr>
          <w:rFonts w:ascii="Arial" w:eastAsia="Arial" w:hAnsi="Arial" w:cs="Arial"/>
          <w:color w:val="000000"/>
          <w:sz w:val="24"/>
          <w:szCs w:val="24"/>
        </w:rPr>
        <w:t xml:space="preserve"> To deliver the No Outsider’s </w:t>
      </w:r>
      <w:proofErr w:type="spellStart"/>
      <w:r>
        <w:rPr>
          <w:rFonts w:ascii="Arial" w:eastAsia="Arial" w:hAnsi="Arial" w:cs="Arial"/>
          <w:color w:val="000000"/>
          <w:sz w:val="24"/>
          <w:szCs w:val="24"/>
        </w:rPr>
        <w:t>programme</w:t>
      </w:r>
      <w:proofErr w:type="spellEnd"/>
      <w:r>
        <w:rPr>
          <w:rFonts w:ascii="Arial" w:eastAsia="Arial" w:hAnsi="Arial" w:cs="Arial"/>
          <w:color w:val="000000"/>
          <w:sz w:val="24"/>
          <w:szCs w:val="24"/>
        </w:rPr>
        <w:t xml:space="preserve"> to the whole school and community to raise levels of understanding of the protected characteristics of the Equality Act 2010. </w:t>
      </w:r>
    </w:p>
    <w:p w14:paraId="0C488091" w14:textId="77777777" w:rsidR="009C2B48" w:rsidRDefault="009C2B48">
      <w:pPr>
        <w:spacing w:after="0" w:line="240" w:lineRule="auto"/>
        <w:ind w:left="0" w:hanging="2"/>
        <w:jc w:val="both"/>
        <w:rPr>
          <w:rFonts w:ascii="Arial" w:eastAsia="Arial" w:hAnsi="Arial" w:cs="Arial"/>
          <w:sz w:val="24"/>
          <w:szCs w:val="24"/>
        </w:rPr>
      </w:pPr>
    </w:p>
    <w:p w14:paraId="5478F1D2" w14:textId="77777777" w:rsidR="009C2B48" w:rsidRDefault="00456E6A">
      <w:pPr>
        <w:spacing w:after="0" w:line="240" w:lineRule="auto"/>
        <w:ind w:left="0" w:hanging="2"/>
        <w:jc w:val="both"/>
        <w:rPr>
          <w:rFonts w:ascii="Arial" w:eastAsia="Arial" w:hAnsi="Arial" w:cs="Arial"/>
          <w:sz w:val="24"/>
          <w:szCs w:val="24"/>
        </w:rPr>
      </w:pPr>
      <w:r>
        <w:rPr>
          <w:rFonts w:ascii="Arial" w:eastAsia="Arial" w:hAnsi="Arial" w:cs="Arial"/>
          <w:b/>
          <w:sz w:val="24"/>
          <w:szCs w:val="24"/>
        </w:rPr>
        <w:t>Objective 5:</w:t>
      </w:r>
      <w:r>
        <w:rPr>
          <w:rFonts w:ascii="Arial" w:eastAsia="Arial" w:hAnsi="Arial" w:cs="Arial"/>
          <w:sz w:val="24"/>
          <w:szCs w:val="24"/>
        </w:rPr>
        <w:t xml:space="preserve"> To raise children’s awareness and understanding of other world faiths through redesign of the RE curriculum.  </w:t>
      </w:r>
    </w:p>
    <w:p w14:paraId="3EE1F981" w14:textId="77777777" w:rsidR="009C2B48" w:rsidRDefault="009C2B48">
      <w:pPr>
        <w:spacing w:after="0" w:line="240" w:lineRule="auto"/>
        <w:ind w:left="0" w:hanging="2"/>
        <w:jc w:val="both"/>
        <w:rPr>
          <w:rFonts w:ascii="Arial" w:eastAsia="Arial" w:hAnsi="Arial" w:cs="Arial"/>
          <w:b/>
          <w:color w:val="000000"/>
          <w:sz w:val="24"/>
          <w:szCs w:val="24"/>
        </w:rPr>
      </w:pPr>
    </w:p>
    <w:p w14:paraId="7E2D9922" w14:textId="77777777" w:rsidR="009C2B48" w:rsidRDefault="00456E6A">
      <w:pPr>
        <w:spacing w:after="0" w:line="240" w:lineRule="auto"/>
        <w:ind w:left="0" w:hanging="2"/>
        <w:jc w:val="both"/>
        <w:rPr>
          <w:rFonts w:ascii="Arial" w:eastAsia="Arial" w:hAnsi="Arial" w:cs="Arial"/>
          <w:b/>
          <w:color w:val="000000"/>
          <w:sz w:val="24"/>
          <w:szCs w:val="24"/>
          <w:u w:val="single"/>
        </w:rPr>
      </w:pPr>
      <w:r>
        <w:rPr>
          <w:rFonts w:ascii="Arial" w:eastAsia="Arial" w:hAnsi="Arial" w:cs="Arial"/>
          <w:b/>
          <w:color w:val="000000"/>
          <w:sz w:val="24"/>
          <w:szCs w:val="24"/>
          <w:u w:val="single"/>
        </w:rPr>
        <w:t>Monitoring</w:t>
      </w:r>
    </w:p>
    <w:p w14:paraId="3658B44C" w14:textId="77777777" w:rsidR="009C2B48" w:rsidRDefault="009C2B48">
      <w:pPr>
        <w:spacing w:after="0" w:line="240" w:lineRule="auto"/>
        <w:ind w:left="0" w:hanging="2"/>
        <w:jc w:val="both"/>
        <w:rPr>
          <w:rFonts w:ascii="Arial" w:eastAsia="Arial" w:hAnsi="Arial" w:cs="Arial"/>
          <w:b/>
          <w:color w:val="000000"/>
          <w:sz w:val="24"/>
          <w:szCs w:val="24"/>
        </w:rPr>
      </w:pPr>
    </w:p>
    <w:p w14:paraId="0409A6B3"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b/>
          <w:color w:val="000000"/>
          <w:sz w:val="24"/>
          <w:szCs w:val="24"/>
        </w:rPr>
        <w:t>Objective 1:</w:t>
      </w:r>
      <w:r>
        <w:rPr>
          <w:rFonts w:ascii="Arial" w:eastAsia="Arial" w:hAnsi="Arial" w:cs="Arial"/>
          <w:color w:val="000000"/>
          <w:sz w:val="24"/>
          <w:szCs w:val="24"/>
        </w:rPr>
        <w:t xml:space="preserve"> To be monitored by the SLT for data trends</w:t>
      </w:r>
    </w:p>
    <w:p w14:paraId="014CC167" w14:textId="77777777" w:rsidR="009C2B48" w:rsidRDefault="009C2B48">
      <w:pPr>
        <w:spacing w:after="0" w:line="240" w:lineRule="auto"/>
        <w:ind w:left="0" w:hanging="2"/>
        <w:jc w:val="both"/>
        <w:rPr>
          <w:rFonts w:ascii="Arial" w:eastAsia="Arial" w:hAnsi="Arial" w:cs="Arial"/>
          <w:color w:val="000000"/>
          <w:sz w:val="24"/>
          <w:szCs w:val="24"/>
        </w:rPr>
      </w:pPr>
    </w:p>
    <w:p w14:paraId="78A42B83"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b/>
          <w:color w:val="000000"/>
          <w:sz w:val="24"/>
          <w:szCs w:val="24"/>
        </w:rPr>
        <w:t>Objective 2:</w:t>
      </w:r>
      <w:r>
        <w:rPr>
          <w:rFonts w:ascii="Arial" w:eastAsia="Arial" w:hAnsi="Arial" w:cs="Arial"/>
          <w:color w:val="000000"/>
          <w:sz w:val="24"/>
          <w:szCs w:val="24"/>
        </w:rPr>
        <w:t xml:space="preserve"> To be monitored by the SENDCo with a focus on the progress of SEND pupils</w:t>
      </w:r>
    </w:p>
    <w:p w14:paraId="4D26290A" w14:textId="77777777" w:rsidR="009C2B48" w:rsidRDefault="009C2B48">
      <w:pPr>
        <w:spacing w:after="0" w:line="240" w:lineRule="auto"/>
        <w:ind w:left="0" w:hanging="2"/>
        <w:jc w:val="both"/>
        <w:rPr>
          <w:rFonts w:ascii="Arial" w:eastAsia="Arial" w:hAnsi="Arial" w:cs="Arial"/>
          <w:color w:val="000000"/>
          <w:sz w:val="24"/>
          <w:szCs w:val="24"/>
        </w:rPr>
      </w:pPr>
    </w:p>
    <w:p w14:paraId="4C0151F4"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b/>
          <w:color w:val="000000"/>
          <w:sz w:val="24"/>
          <w:szCs w:val="24"/>
        </w:rPr>
        <w:t>Objective 3:</w:t>
      </w:r>
      <w:r>
        <w:rPr>
          <w:rFonts w:ascii="Arial" w:eastAsia="Arial" w:hAnsi="Arial" w:cs="Arial"/>
          <w:color w:val="000000"/>
          <w:sz w:val="24"/>
          <w:szCs w:val="24"/>
        </w:rPr>
        <w:t xml:space="preserve"> To be monitored by the SLT for parental engagement and attendance</w:t>
      </w:r>
    </w:p>
    <w:p w14:paraId="69B1D800" w14:textId="77777777" w:rsidR="009C2B48" w:rsidRDefault="009C2B48">
      <w:pPr>
        <w:spacing w:after="0" w:line="240" w:lineRule="auto"/>
        <w:ind w:left="0" w:hanging="2"/>
        <w:jc w:val="both"/>
        <w:rPr>
          <w:rFonts w:ascii="Arial" w:eastAsia="Arial" w:hAnsi="Arial" w:cs="Arial"/>
          <w:color w:val="000000"/>
          <w:sz w:val="24"/>
          <w:szCs w:val="24"/>
        </w:rPr>
      </w:pPr>
    </w:p>
    <w:p w14:paraId="66B87A73"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b/>
          <w:color w:val="000000"/>
          <w:sz w:val="24"/>
          <w:szCs w:val="24"/>
        </w:rPr>
        <w:t xml:space="preserve">Objective 4: </w:t>
      </w:r>
      <w:r>
        <w:rPr>
          <w:rFonts w:ascii="Arial" w:eastAsia="Arial" w:hAnsi="Arial" w:cs="Arial"/>
          <w:color w:val="000000"/>
          <w:sz w:val="24"/>
          <w:szCs w:val="24"/>
        </w:rPr>
        <w:t>To be monitored SLT and Governors via the school development plan.</w:t>
      </w:r>
    </w:p>
    <w:p w14:paraId="4E3E70AF" w14:textId="77777777" w:rsidR="009C2B48" w:rsidRDefault="009C2B48">
      <w:pPr>
        <w:spacing w:after="0" w:line="240" w:lineRule="auto"/>
        <w:ind w:left="0" w:hanging="2"/>
        <w:jc w:val="both"/>
        <w:rPr>
          <w:rFonts w:ascii="Arial" w:eastAsia="Arial" w:hAnsi="Arial" w:cs="Arial"/>
          <w:b/>
          <w:sz w:val="24"/>
          <w:szCs w:val="24"/>
        </w:rPr>
      </w:pPr>
    </w:p>
    <w:p w14:paraId="4C75BA6C" w14:textId="77777777" w:rsidR="009C2B48" w:rsidRDefault="00456E6A">
      <w:pPr>
        <w:spacing w:after="0" w:line="240" w:lineRule="auto"/>
        <w:ind w:left="0" w:hanging="2"/>
        <w:jc w:val="both"/>
        <w:rPr>
          <w:rFonts w:ascii="Arial" w:eastAsia="Arial" w:hAnsi="Arial" w:cs="Arial"/>
          <w:b/>
          <w:color w:val="000000"/>
          <w:sz w:val="24"/>
          <w:szCs w:val="24"/>
        </w:rPr>
      </w:pPr>
      <w:r>
        <w:rPr>
          <w:rFonts w:ascii="Arial" w:eastAsia="Arial" w:hAnsi="Arial" w:cs="Arial"/>
          <w:b/>
          <w:sz w:val="24"/>
          <w:szCs w:val="24"/>
        </w:rPr>
        <w:t xml:space="preserve">Objective 5: </w:t>
      </w:r>
      <w:r>
        <w:rPr>
          <w:rFonts w:ascii="Arial" w:eastAsia="Arial" w:hAnsi="Arial" w:cs="Arial"/>
          <w:sz w:val="24"/>
          <w:szCs w:val="24"/>
        </w:rPr>
        <w:t>To be monitored SLT and Governors via the school development plan.</w:t>
      </w:r>
      <w:r>
        <w:rPr>
          <w:rFonts w:ascii="Arial" w:eastAsia="Arial" w:hAnsi="Arial" w:cs="Arial"/>
          <w:b/>
          <w:sz w:val="24"/>
          <w:szCs w:val="24"/>
        </w:rPr>
        <w:t xml:space="preserve"> </w:t>
      </w:r>
      <w:r>
        <w:rPr>
          <w:rFonts w:ascii="Arial" w:eastAsia="Arial" w:hAnsi="Arial" w:cs="Arial"/>
          <w:b/>
          <w:color w:val="000000"/>
          <w:sz w:val="24"/>
          <w:szCs w:val="24"/>
        </w:rPr>
        <w:t xml:space="preserve"> </w:t>
      </w:r>
    </w:p>
    <w:p w14:paraId="5B7D9AB3" w14:textId="77777777" w:rsidR="009C2B48" w:rsidRDefault="009C2B48">
      <w:pPr>
        <w:ind w:left="3" w:hanging="5"/>
        <w:rPr>
          <w:rFonts w:ascii="Arial" w:eastAsia="Arial" w:hAnsi="Arial" w:cs="Arial"/>
          <w:b/>
          <w:color w:val="000000"/>
          <w:sz w:val="48"/>
          <w:szCs w:val="48"/>
        </w:rPr>
      </w:pPr>
    </w:p>
    <w:p w14:paraId="7CA49A38" w14:textId="77777777" w:rsidR="009C2B48" w:rsidRDefault="009C2B48">
      <w:pPr>
        <w:ind w:left="0" w:hanging="2"/>
        <w:rPr>
          <w:rFonts w:ascii="Arial" w:eastAsia="Arial" w:hAnsi="Arial" w:cs="Arial"/>
        </w:rPr>
      </w:pPr>
    </w:p>
    <w:sectPr w:rsidR="009C2B48">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15D7"/>
    <w:multiLevelType w:val="multilevel"/>
    <w:tmpl w:val="F69C87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4D2246E"/>
    <w:multiLevelType w:val="multilevel"/>
    <w:tmpl w:val="792E6308"/>
    <w:lvl w:ilvl="0">
      <w:start w:val="1"/>
      <w:numFmt w:val="decimal"/>
      <w:lvlText w:val="%1"/>
      <w:lvlJc w:val="left"/>
      <w:pPr>
        <w:ind w:left="825" w:hanging="825"/>
      </w:pPr>
    </w:lvl>
    <w:lvl w:ilvl="1">
      <w:start w:val="1"/>
      <w:numFmt w:val="decimal"/>
      <w:lvlText w:val="%1.%2"/>
      <w:lvlJc w:val="left"/>
      <w:pPr>
        <w:ind w:left="825" w:hanging="825"/>
      </w:pPr>
    </w:lvl>
    <w:lvl w:ilvl="2">
      <w:start w:val="1"/>
      <w:numFmt w:val="decimal"/>
      <w:lvlText w:val="%1.%2.%3"/>
      <w:lvlJc w:val="left"/>
      <w:pPr>
        <w:ind w:left="825" w:hanging="825"/>
      </w:pPr>
    </w:lvl>
    <w:lvl w:ilvl="3">
      <w:start w:val="1"/>
      <w:numFmt w:val="decimal"/>
      <w:lvlText w:val="%1.%2.%3.%4"/>
      <w:lvlJc w:val="left"/>
      <w:pPr>
        <w:ind w:left="825" w:hanging="825"/>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06C739C3"/>
    <w:multiLevelType w:val="multilevel"/>
    <w:tmpl w:val="4C1885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DBF7945"/>
    <w:multiLevelType w:val="multilevel"/>
    <w:tmpl w:val="535693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07A181C"/>
    <w:multiLevelType w:val="multilevel"/>
    <w:tmpl w:val="1AFA5C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64CD4C72"/>
    <w:multiLevelType w:val="multilevel"/>
    <w:tmpl w:val="C8BC6E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5"/>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48"/>
    <w:rsid w:val="00135BDB"/>
    <w:rsid w:val="001B0333"/>
    <w:rsid w:val="00456E6A"/>
    <w:rsid w:val="009C2B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12B11"/>
  <w15:docId w15:val="{F037349A-257C-4D16-8487-5EAF454AF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GB"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199"/>
    <w:pPr>
      <w:suppressAutoHyphens/>
      <w:ind w:leftChars="-1" w:left="-1" w:hangingChars="1"/>
      <w:textDirection w:val="btLr"/>
      <w:textAlignment w:val="top"/>
      <w:outlineLvl w:val="0"/>
    </w:pPr>
    <w:rPr>
      <w:position w:val="-1"/>
    </w:rPr>
  </w:style>
  <w:style w:type="paragraph" w:styleId="Heading1">
    <w:name w:val="heading 1"/>
    <w:basedOn w:val="Normal"/>
    <w:next w:val="Normal"/>
    <w:link w:val="Heading1Char"/>
    <w:uiPriority w:val="9"/>
    <w:qFormat/>
    <w:rsid w:val="00F72199"/>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F72199"/>
    <w:rPr>
      <w:rFonts w:ascii="Calibri" w:eastAsia="Calibri" w:hAnsi="Calibri" w:cs="Calibri"/>
      <w:b/>
      <w:position w:val="-1"/>
      <w:sz w:val="48"/>
      <w:szCs w:val="48"/>
      <w:lang w:eastAsia="en-GB"/>
    </w:rPr>
  </w:style>
  <w:style w:type="paragraph" w:styleId="BalloonText">
    <w:name w:val="Balloon Text"/>
    <w:basedOn w:val="Normal"/>
    <w:link w:val="BalloonTextChar"/>
    <w:uiPriority w:val="99"/>
    <w:semiHidden/>
    <w:unhideWhenUsed/>
    <w:rsid w:val="00A45C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CA5"/>
    <w:rPr>
      <w:rFonts w:ascii="Tahoma" w:eastAsia="Calibri" w:hAnsi="Tahoma" w:cs="Tahoma"/>
      <w:position w:val="-1"/>
      <w:sz w:val="16"/>
      <w:szCs w:val="16"/>
      <w:lang w:eastAsia="en-GB"/>
    </w:rPr>
  </w:style>
  <w:style w:type="paragraph" w:styleId="ListParagraph">
    <w:name w:val="List Paragraph"/>
    <w:basedOn w:val="Normal"/>
    <w:uiPriority w:val="34"/>
    <w:qFormat/>
    <w:rsid w:val="00C5516E"/>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FA156B"/>
    <w:rPr>
      <w:color w:val="0000FF" w:themeColor="hyperlink"/>
      <w:u w:val="single"/>
    </w:rPr>
  </w:style>
  <w:style w:type="character" w:styleId="UnresolvedMention">
    <w:name w:val="Unresolved Mention"/>
    <w:basedOn w:val="DefaultParagraphFont"/>
    <w:uiPriority w:val="99"/>
    <w:semiHidden/>
    <w:unhideWhenUsed/>
    <w:rsid w:val="00FA156B"/>
    <w:rPr>
      <w:color w:val="605E5C"/>
      <w:shd w:val="clear" w:color="auto" w:fill="E1DFDD"/>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1B0333"/>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leudgSMiPKiXqB9hA86lEm33w==">CgMxLjAyCWguMzBqMHpsbDgAciExOVlPOUpXQWZzYkJoOWZVeWcxTjRocThFbHpTdV83UkM=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889</Words>
  <Characters>5072</Characters>
  <Application>Microsoft Office Word</Application>
  <DocSecurity>0</DocSecurity>
  <Lines>42</Lines>
  <Paragraphs>11</Paragraphs>
  <ScaleCrop>false</ScaleCrop>
  <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dc:creator>
  <cp:lastModifiedBy>Dave Wallace</cp:lastModifiedBy>
  <cp:revision>4</cp:revision>
  <dcterms:created xsi:type="dcterms:W3CDTF">2025-09-02T14:54:00Z</dcterms:created>
  <dcterms:modified xsi:type="dcterms:W3CDTF">2025-10-06T10:00:00Z</dcterms:modified>
</cp:coreProperties>
</file>