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EF" w:rsidRPr="009B5984" w:rsidRDefault="00A230EF" w:rsidP="00A230EF">
      <w:pPr>
        <w:spacing w:line="276" w:lineRule="auto"/>
        <w:jc w:val="center"/>
        <w:rPr>
          <w:rFonts w:cs="Arial"/>
          <w:b/>
          <w:caps/>
          <w:spacing w:val="24"/>
          <w:sz w:val="28"/>
          <w:szCs w:val="28"/>
          <w:shd w:val="pct20" w:color="auto" w:fill="auto"/>
        </w:rPr>
      </w:pPr>
      <w:r w:rsidRPr="009B5984">
        <w:rPr>
          <w:rFonts w:cs="Arial"/>
          <w:b/>
          <w:caps/>
          <w:spacing w:val="24"/>
          <w:sz w:val="28"/>
          <w:szCs w:val="28"/>
          <w:shd w:val="pct20" w:color="auto" w:fill="auto"/>
        </w:rPr>
        <w:t>GOVERNANCE</w:t>
      </w:r>
    </w:p>
    <w:p w:rsidR="00A230EF" w:rsidRPr="009B5984" w:rsidRDefault="00A230EF" w:rsidP="00A230EF">
      <w:pPr>
        <w:spacing w:line="276" w:lineRule="auto"/>
        <w:jc w:val="both"/>
        <w:rPr>
          <w:rFonts w:cs="Arial"/>
        </w:rPr>
      </w:pPr>
      <w:r w:rsidRPr="009B5984">
        <w:rPr>
          <w:rFonts w:cs="Arial"/>
        </w:rPr>
        <w:t>Heswall St Peter CE Primary School is a Voluntary Aided school, situated in Thurstaston Road, Heswall, Wirral. CH60 4SA.</w:t>
      </w:r>
    </w:p>
    <w:p w:rsidR="00A230EF" w:rsidRPr="009B5984" w:rsidRDefault="00A230EF" w:rsidP="00A230EF">
      <w:pPr>
        <w:spacing w:line="276" w:lineRule="auto"/>
        <w:jc w:val="both"/>
        <w:rPr>
          <w:rFonts w:cs="Arial"/>
        </w:rPr>
      </w:pPr>
      <w:r w:rsidRPr="009B5984">
        <w:rPr>
          <w:rFonts w:cs="Arial"/>
        </w:rPr>
        <w:t xml:space="preserve">The school buildings are owned by the Trustees [Trust Corporation].   Capital building work is the responsibility of the Governors, supported by a grant from the Department for Education.   The playing fields are provided by the Local Authority [LA]. </w:t>
      </w:r>
    </w:p>
    <w:p w:rsidR="00A230EF" w:rsidRPr="009B5984" w:rsidRDefault="00A230EF" w:rsidP="00A230EF">
      <w:pPr>
        <w:spacing w:line="276" w:lineRule="auto"/>
        <w:jc w:val="both"/>
        <w:rPr>
          <w:rFonts w:cs="Arial"/>
        </w:rPr>
      </w:pPr>
      <w:r w:rsidRPr="009B5984">
        <w:rPr>
          <w:rFonts w:cs="Arial"/>
        </w:rPr>
        <w:t xml:space="preserve">The staff are employed by the governors, and paid by the LA.    The Governors may seek evidence of Christian commitment from applicants for teaching posts. </w:t>
      </w:r>
    </w:p>
    <w:p w:rsidR="00A230EF" w:rsidRPr="009B5984" w:rsidRDefault="00A230EF" w:rsidP="00A230EF">
      <w:pPr>
        <w:spacing w:line="276" w:lineRule="auto"/>
        <w:jc w:val="both"/>
        <w:rPr>
          <w:rFonts w:cs="Arial"/>
        </w:rPr>
      </w:pPr>
      <w:r w:rsidRPr="009B5984">
        <w:rPr>
          <w:rFonts w:cs="Arial"/>
        </w:rPr>
        <w:t xml:space="preserve">Worship reflects the Anglican tradition and can include worship in the parish church.  The governors determine a syllabus that reflects the Anglican tradition, making use of Diocesan guidelines. </w:t>
      </w:r>
    </w:p>
    <w:p w:rsidR="00A230EF" w:rsidRPr="009B5984" w:rsidRDefault="00A230EF" w:rsidP="00A230EF">
      <w:pPr>
        <w:spacing w:line="276" w:lineRule="auto"/>
        <w:jc w:val="both"/>
        <w:rPr>
          <w:rFonts w:cs="Arial"/>
        </w:rPr>
      </w:pPr>
      <w:r w:rsidRPr="009B5984">
        <w:rPr>
          <w:rFonts w:cs="Arial"/>
        </w:rPr>
        <w:t xml:space="preserve">The school’s funding in 2020/21 is based on Wirral LA’s local funding formula.  The Chester Diocesan Board of Education [Chester DBE] assists cashflow for building work.  </w:t>
      </w:r>
    </w:p>
    <w:p w:rsidR="00A230EF" w:rsidRPr="009B5984" w:rsidRDefault="00A230EF" w:rsidP="00A230EF">
      <w:pPr>
        <w:spacing w:line="276" w:lineRule="auto"/>
        <w:jc w:val="both"/>
        <w:rPr>
          <w:rFonts w:cs="Arial"/>
        </w:rPr>
      </w:pPr>
      <w:r w:rsidRPr="009B5984">
        <w:rPr>
          <w:rFonts w:cs="Arial"/>
        </w:rPr>
        <w:t xml:space="preserve">The governors determine the policy and make decisions on Admissions.  The LA administers admissions at the start of the year. </w:t>
      </w:r>
    </w:p>
    <w:p w:rsidR="00A230EF" w:rsidRPr="009B5984" w:rsidRDefault="00A230EF" w:rsidP="00A230EF">
      <w:pPr>
        <w:spacing w:line="276" w:lineRule="auto"/>
        <w:jc w:val="both"/>
        <w:rPr>
          <w:rFonts w:cs="Arial"/>
        </w:rPr>
      </w:pPr>
      <w:r w:rsidRPr="009B5984">
        <w:rPr>
          <w:rFonts w:cs="Arial"/>
        </w:rPr>
        <w:t xml:space="preserve">Ofsted inspectors look at most issues in the school.  SIAMS inspectors inspect RE, Worship and the school ethos. </w:t>
      </w:r>
    </w:p>
    <w:p w:rsidR="00A230EF" w:rsidRPr="009B5984" w:rsidRDefault="00A230EF" w:rsidP="00A230EF">
      <w:pPr>
        <w:spacing w:line="276" w:lineRule="auto"/>
        <w:jc w:val="both"/>
        <w:rPr>
          <w:rFonts w:cs="Arial"/>
        </w:rPr>
      </w:pPr>
    </w:p>
    <w:p w:rsidR="00A230EF" w:rsidRPr="009B5984" w:rsidRDefault="00A230EF" w:rsidP="00A230EF">
      <w:pPr>
        <w:pStyle w:val="Normal1"/>
        <w:spacing w:after="120" w:line="276" w:lineRule="auto"/>
        <w:jc w:val="both"/>
        <w:rPr>
          <w:rFonts w:ascii="Arial" w:eastAsia="Arial" w:hAnsi="Arial" w:cs="Arial"/>
        </w:rPr>
      </w:pPr>
      <w:r>
        <w:rPr>
          <w:rFonts w:ascii="Arial" w:eastAsia="Arial" w:hAnsi="Arial" w:cs="Arial"/>
        </w:rPr>
        <w:t>T</w:t>
      </w:r>
      <w:r w:rsidRPr="009B5984">
        <w:rPr>
          <w:rFonts w:ascii="Arial" w:eastAsia="Arial" w:hAnsi="Arial" w:cs="Arial"/>
        </w:rPr>
        <w:t xml:space="preserve">he Instrument of Government was made by order of Wirral Local Authority on 25 March 2015, and came into effect on 1 September 2015. </w:t>
      </w:r>
    </w:p>
    <w:p w:rsidR="00A230EF" w:rsidRPr="009B5984" w:rsidRDefault="00A230EF" w:rsidP="00A230EF">
      <w:pPr>
        <w:pStyle w:val="Normal1"/>
        <w:spacing w:after="120" w:line="276" w:lineRule="auto"/>
        <w:jc w:val="both"/>
        <w:rPr>
          <w:rFonts w:ascii="Arial" w:eastAsia="Arial" w:hAnsi="Arial" w:cs="Arial"/>
        </w:rPr>
      </w:pPr>
      <w:r w:rsidRPr="009B5984">
        <w:rPr>
          <w:rFonts w:ascii="Arial" w:hAnsi="Arial" w:cs="Arial"/>
        </w:rPr>
        <w:t>The Instrument of Government sets out the Governance structure of the Governing Board.</w:t>
      </w:r>
      <w:r w:rsidRPr="009B5984">
        <w:rPr>
          <w:rFonts w:ascii="Arial" w:eastAsia="Quattrocento Sans" w:hAnsi="Arial" w:cs="Arial"/>
        </w:rPr>
        <w:t xml:space="preserve">   It states that recognising its historic </w:t>
      </w:r>
      <w:r w:rsidR="007D1BA5">
        <w:rPr>
          <w:rFonts w:ascii="Arial" w:eastAsia="Quattrocento Sans" w:hAnsi="Arial" w:cs="Arial"/>
        </w:rPr>
        <w:t xml:space="preserve">foundation, </w:t>
      </w:r>
      <w:r w:rsidRPr="009B5984">
        <w:rPr>
          <w:rFonts w:ascii="Arial" w:eastAsia="Quattrocento Sans" w:hAnsi="Arial" w:cs="Arial"/>
        </w:rPr>
        <w:t>the school will preserve and develop its religious character in accordance with the principles of the Church at parish and diocese level.  The school aims to serve its community by providing education of the highest quality within the context of Christian belief and practice.  It encourages an understanding of the meaning and significance of faith and promotes Christian values through the experience it offers all its pupils.</w:t>
      </w:r>
    </w:p>
    <w:p w:rsidR="00A230EF" w:rsidRPr="009B5984" w:rsidRDefault="00A230EF" w:rsidP="00A230EF">
      <w:pPr>
        <w:pStyle w:val="Normal1"/>
        <w:spacing w:after="120" w:line="276" w:lineRule="auto"/>
        <w:jc w:val="both"/>
        <w:rPr>
          <w:rFonts w:ascii="Arial" w:eastAsia="Arial" w:hAnsi="Arial" w:cs="Arial"/>
        </w:rPr>
      </w:pPr>
      <w:r w:rsidRPr="009B5984">
        <w:rPr>
          <w:rFonts w:ascii="Arial" w:eastAsia="Arial" w:hAnsi="Arial" w:cs="Arial"/>
        </w:rPr>
        <w:t xml:space="preserve">The Instrument states that the governing body shall consist of a total of 12 Governors, made up of seven Foundation governors, one Headteacher, one LA Governor, one Staff Governor and two Parent Governors. </w:t>
      </w:r>
    </w:p>
    <w:p w:rsidR="00A230EF" w:rsidRPr="009B5984" w:rsidRDefault="00A230EF" w:rsidP="00A230EF">
      <w:pPr>
        <w:pStyle w:val="Normal1"/>
        <w:spacing w:after="120" w:line="276" w:lineRule="auto"/>
        <w:jc w:val="both"/>
        <w:rPr>
          <w:rFonts w:ascii="Arial" w:eastAsia="Arial" w:hAnsi="Arial" w:cs="Arial"/>
        </w:rPr>
      </w:pPr>
      <w:r w:rsidRPr="009B5984">
        <w:rPr>
          <w:rFonts w:ascii="Arial" w:eastAsia="Arial" w:hAnsi="Arial" w:cs="Arial"/>
        </w:rPr>
        <w:t xml:space="preserve">The principal officiating minister [the Parish Rector] in the Parish of Heswall St Peter shall be a Foundation ex-officio governor.  Foundation Governors shall be appointed as follows:   Three Governors by the Chester Diocesan Board of Education; and three Governors by the Chester Diocesan Board of Education in consultation with the Parochial Church Council of Heswall St Peter.   Church [Foundation] governors shall have a majority of two over all other governors.   All the governors combine to elect the Chair. </w:t>
      </w:r>
    </w:p>
    <w:p w:rsidR="00A230EF" w:rsidRPr="009B5984" w:rsidRDefault="00A230EF" w:rsidP="00A230EF">
      <w:pPr>
        <w:spacing w:line="276" w:lineRule="auto"/>
        <w:jc w:val="both"/>
        <w:rPr>
          <w:rFonts w:cs="Arial"/>
        </w:rPr>
      </w:pPr>
      <w:r w:rsidRPr="009B5984">
        <w:rPr>
          <w:rFonts w:cs="Arial"/>
        </w:rPr>
        <w:lastRenderedPageBreak/>
        <w:t xml:space="preserve">The four compulsory stakeholder groups are – </w:t>
      </w:r>
    </w:p>
    <w:p w:rsidR="00A230EF" w:rsidRPr="009B5984" w:rsidRDefault="00A230EF" w:rsidP="00A230EF">
      <w:pPr>
        <w:spacing w:line="276" w:lineRule="auto"/>
        <w:ind w:left="720" w:hanging="720"/>
        <w:jc w:val="both"/>
        <w:rPr>
          <w:rFonts w:cs="Arial"/>
          <w:b/>
          <w:caps/>
          <w:spacing w:val="22"/>
        </w:rPr>
      </w:pPr>
      <w:r w:rsidRPr="009B5984">
        <w:rPr>
          <w:rFonts w:cs="Arial"/>
          <w:b/>
          <w:caps/>
          <w:spacing w:val="22"/>
        </w:rPr>
        <w:t xml:space="preserve">FOUNDATION GOVERNOR </w:t>
      </w:r>
    </w:p>
    <w:p w:rsidR="00A230EF" w:rsidRPr="009B5984" w:rsidRDefault="00A230EF" w:rsidP="00A230EF">
      <w:pPr>
        <w:spacing w:line="276" w:lineRule="auto"/>
        <w:ind w:left="720" w:hanging="720"/>
        <w:jc w:val="both"/>
        <w:rPr>
          <w:rFonts w:cs="Arial"/>
          <w:b/>
        </w:rPr>
      </w:pPr>
      <w:r w:rsidRPr="009B5984">
        <w:rPr>
          <w:rFonts w:cs="Arial"/>
          <w:b/>
          <w:caps/>
        </w:rPr>
        <w:tab/>
      </w:r>
      <w:r w:rsidRPr="009B5984">
        <w:rPr>
          <w:rFonts w:cs="Arial"/>
          <w:b/>
        </w:rPr>
        <w:t>The Parish Rector is a Foundation Governor by virtue of his office.</w:t>
      </w:r>
    </w:p>
    <w:p w:rsidR="00A230EF" w:rsidRPr="009B5984" w:rsidRDefault="00A230EF" w:rsidP="00A230EF">
      <w:pPr>
        <w:spacing w:line="276" w:lineRule="auto"/>
        <w:ind w:left="720" w:hanging="720"/>
        <w:jc w:val="both"/>
        <w:rPr>
          <w:rFonts w:cs="Arial"/>
        </w:rPr>
      </w:pPr>
      <w:r w:rsidRPr="009B5984">
        <w:rPr>
          <w:rFonts w:cs="Arial"/>
        </w:rPr>
        <w:tab/>
      </w:r>
      <w:r w:rsidRPr="009B5984">
        <w:rPr>
          <w:rFonts w:cs="Arial"/>
          <w:caps/>
        </w:rPr>
        <w:t>T</w:t>
      </w:r>
      <w:r w:rsidRPr="009B5984">
        <w:rPr>
          <w:rFonts w:cs="Arial"/>
        </w:rPr>
        <w:t xml:space="preserve">he Diocesan Board of Education appoints Foundation Governors. </w:t>
      </w:r>
    </w:p>
    <w:p w:rsidR="00A230EF" w:rsidRPr="009B5984" w:rsidRDefault="00A230EF" w:rsidP="00A230EF">
      <w:pPr>
        <w:spacing w:line="276" w:lineRule="auto"/>
        <w:ind w:left="720" w:hanging="720"/>
        <w:jc w:val="both"/>
        <w:rPr>
          <w:rFonts w:cs="Arial"/>
        </w:rPr>
      </w:pPr>
      <w:r w:rsidRPr="009B5984">
        <w:rPr>
          <w:rFonts w:cs="Arial"/>
        </w:rPr>
        <w:tab/>
        <w:t xml:space="preserve">In the event of a vacancy occurring it is acceptable for the clergy member or the school to suggest to the Diocesan Director of Education a person who has the relevant skills and experience and is willing to fulfil the role of Foundation Governor. </w:t>
      </w:r>
    </w:p>
    <w:p w:rsidR="00A230EF" w:rsidRPr="009B5984" w:rsidRDefault="00A230EF" w:rsidP="00A230EF">
      <w:pPr>
        <w:spacing w:line="276" w:lineRule="auto"/>
        <w:jc w:val="both"/>
        <w:rPr>
          <w:rFonts w:cs="Arial"/>
        </w:rPr>
      </w:pPr>
      <w:r w:rsidRPr="009B5984">
        <w:rPr>
          <w:rFonts w:cs="Arial"/>
          <w:b/>
          <w:caps/>
          <w:spacing w:val="22"/>
        </w:rPr>
        <w:t>Parent Governor</w:t>
      </w:r>
      <w:r w:rsidRPr="009B5984">
        <w:rPr>
          <w:rFonts w:cs="Arial"/>
        </w:rPr>
        <w:t xml:space="preserve">. </w:t>
      </w:r>
    </w:p>
    <w:p w:rsidR="00A230EF" w:rsidRPr="009B5984" w:rsidRDefault="00A230EF" w:rsidP="00A230EF">
      <w:pPr>
        <w:spacing w:line="276" w:lineRule="auto"/>
        <w:ind w:left="720"/>
        <w:jc w:val="both"/>
        <w:rPr>
          <w:rFonts w:cs="Arial"/>
        </w:rPr>
      </w:pPr>
      <w:r w:rsidRPr="009B5984">
        <w:rPr>
          <w:rFonts w:cs="Arial"/>
        </w:rPr>
        <w:t xml:space="preserve">The parents/carers of all registered pupils at the school are eligible to stand for election as </w:t>
      </w:r>
      <w:r w:rsidRPr="009B5984">
        <w:rPr>
          <w:rFonts w:cs="Arial"/>
          <w:b/>
        </w:rPr>
        <w:t>PARENT GOVERNOR</w:t>
      </w:r>
      <w:r w:rsidRPr="009B5984">
        <w:rPr>
          <w:rFonts w:cs="Arial"/>
        </w:rPr>
        <w:t xml:space="preserve">. </w:t>
      </w:r>
    </w:p>
    <w:p w:rsidR="00A230EF" w:rsidRPr="009B5984" w:rsidRDefault="00A230EF" w:rsidP="00A230EF">
      <w:pPr>
        <w:spacing w:line="276" w:lineRule="auto"/>
        <w:ind w:firstLine="720"/>
        <w:jc w:val="both"/>
        <w:rPr>
          <w:rFonts w:cs="Arial"/>
        </w:rPr>
      </w:pPr>
      <w:r w:rsidRPr="009B5984">
        <w:rPr>
          <w:rFonts w:cs="Arial"/>
        </w:rPr>
        <w:t>Parent Governors are elected by other parents/carers at the school.</w:t>
      </w:r>
    </w:p>
    <w:p w:rsidR="00A230EF" w:rsidRPr="009B5984" w:rsidRDefault="00A230EF" w:rsidP="00A230EF">
      <w:pPr>
        <w:spacing w:line="276" w:lineRule="auto"/>
        <w:ind w:left="720"/>
        <w:jc w:val="both"/>
        <w:rPr>
          <w:rFonts w:cs="Arial"/>
          <w:b/>
        </w:rPr>
      </w:pPr>
      <w:r w:rsidRPr="009B5984">
        <w:rPr>
          <w:rFonts w:cs="Arial"/>
        </w:rPr>
        <w:t>A ballot is held if more than one nomination is received.</w:t>
      </w:r>
    </w:p>
    <w:p w:rsidR="00A230EF" w:rsidRPr="009B5984" w:rsidRDefault="00A230EF" w:rsidP="00A230EF">
      <w:pPr>
        <w:spacing w:line="276" w:lineRule="auto"/>
        <w:jc w:val="both"/>
        <w:rPr>
          <w:rFonts w:cs="Arial"/>
          <w:b/>
          <w:caps/>
          <w:spacing w:val="22"/>
        </w:rPr>
      </w:pPr>
      <w:r w:rsidRPr="009B5984">
        <w:rPr>
          <w:rFonts w:cs="Arial"/>
          <w:b/>
          <w:caps/>
          <w:spacing w:val="22"/>
        </w:rPr>
        <w:t>STAFF GOVERNOR</w:t>
      </w:r>
    </w:p>
    <w:p w:rsidR="00A230EF" w:rsidRPr="009B5984" w:rsidRDefault="00A230EF" w:rsidP="00A230EF">
      <w:pPr>
        <w:spacing w:line="276" w:lineRule="auto"/>
        <w:ind w:left="720"/>
        <w:jc w:val="both"/>
        <w:rPr>
          <w:rFonts w:cs="Arial"/>
          <w:b/>
        </w:rPr>
      </w:pPr>
      <w:r w:rsidRPr="009B5984">
        <w:rPr>
          <w:rFonts w:cs="Arial"/>
        </w:rPr>
        <w:t>The headteacher is an ex-officio member of the governing board by virtue of his office and is included in the staff category.</w:t>
      </w:r>
    </w:p>
    <w:p w:rsidR="00A230EF" w:rsidRPr="009B5984" w:rsidRDefault="00A230EF" w:rsidP="00A230EF">
      <w:pPr>
        <w:spacing w:line="276" w:lineRule="auto"/>
        <w:ind w:left="720"/>
        <w:jc w:val="both"/>
        <w:rPr>
          <w:rFonts w:cs="Arial"/>
        </w:rPr>
      </w:pPr>
      <w:r w:rsidRPr="009B5984">
        <w:rPr>
          <w:rFonts w:cs="Arial"/>
        </w:rPr>
        <w:t xml:space="preserve">Teaching and support staff who are paid to work at the school are eligible for </w:t>
      </w:r>
      <w:r w:rsidRPr="009B5984">
        <w:rPr>
          <w:rFonts w:cs="Arial"/>
          <w:b/>
        </w:rPr>
        <w:t>STAFF GOVERNORSHIP</w:t>
      </w:r>
      <w:r w:rsidRPr="009B5984">
        <w:rPr>
          <w:rFonts w:cs="Arial"/>
        </w:rPr>
        <w:t>.   Staff governors are elected by the staff.   A ballot is held if more than one nomination is received.</w:t>
      </w:r>
    </w:p>
    <w:p w:rsidR="00A230EF" w:rsidRPr="009B5984" w:rsidRDefault="00A230EF" w:rsidP="00A230EF">
      <w:pPr>
        <w:widowControl w:val="0"/>
        <w:overflowPunct w:val="0"/>
        <w:autoSpaceDE w:val="0"/>
        <w:autoSpaceDN w:val="0"/>
        <w:adjustRightInd w:val="0"/>
        <w:spacing w:line="276" w:lineRule="auto"/>
        <w:ind w:right="-20"/>
        <w:jc w:val="both"/>
        <w:outlineLvl w:val="0"/>
        <w:rPr>
          <w:rFonts w:cs="Arial"/>
          <w:caps/>
          <w:spacing w:val="22"/>
        </w:rPr>
      </w:pPr>
      <w:r w:rsidRPr="009B5984">
        <w:rPr>
          <w:rFonts w:cs="Arial"/>
          <w:b/>
          <w:caps/>
          <w:spacing w:val="22"/>
        </w:rPr>
        <w:t>LOCAL AUTHORITY (LA) GOVERNOR</w:t>
      </w:r>
    </w:p>
    <w:p w:rsidR="00A230EF" w:rsidRPr="009B5984" w:rsidRDefault="00A230EF" w:rsidP="00A230EF">
      <w:pPr>
        <w:spacing w:before="120" w:after="0" w:line="276" w:lineRule="auto"/>
        <w:ind w:left="709"/>
        <w:jc w:val="both"/>
        <w:rPr>
          <w:rFonts w:cs="Arial"/>
          <w:lang w:val="en-US"/>
        </w:rPr>
      </w:pPr>
      <w:r w:rsidRPr="009B5984">
        <w:rPr>
          <w:rFonts w:cs="Arial"/>
          <w:lang w:val="en-US"/>
        </w:rPr>
        <w:t xml:space="preserve">The governing board sets out the eligibility criteria for an LA governor and presents this to the Local Authority.   The LA identifies a person who meets the criteria and nominates that person.   If the governing board is satisfied that the nominee matches the criteria, the governing board makes the appointment.  The governing board can choose to reject the person if the eligibility criteria are not met. </w:t>
      </w:r>
    </w:p>
    <w:p w:rsidR="00A230EF" w:rsidRPr="009B5984" w:rsidRDefault="00A230EF" w:rsidP="00A230EF">
      <w:pPr>
        <w:widowControl w:val="0"/>
        <w:overflowPunct w:val="0"/>
        <w:autoSpaceDE w:val="0"/>
        <w:autoSpaceDN w:val="0"/>
        <w:adjustRightInd w:val="0"/>
        <w:spacing w:before="120" w:line="276" w:lineRule="auto"/>
        <w:ind w:left="720" w:right="140" w:hanging="720"/>
        <w:jc w:val="both"/>
        <w:rPr>
          <w:rFonts w:cs="Arial"/>
          <w:b/>
          <w:caps/>
          <w:spacing w:val="22"/>
        </w:rPr>
      </w:pPr>
      <w:r w:rsidRPr="009B5984">
        <w:rPr>
          <w:rFonts w:cs="Arial"/>
          <w:b/>
          <w:caps/>
          <w:spacing w:val="22"/>
        </w:rPr>
        <w:t>TERM OF OFFICE</w:t>
      </w:r>
    </w:p>
    <w:p w:rsidR="00A230EF" w:rsidRPr="009B5984" w:rsidRDefault="00A230EF" w:rsidP="00A230EF">
      <w:pPr>
        <w:widowControl w:val="0"/>
        <w:overflowPunct w:val="0"/>
        <w:autoSpaceDE w:val="0"/>
        <w:autoSpaceDN w:val="0"/>
        <w:adjustRightInd w:val="0"/>
        <w:spacing w:line="276" w:lineRule="auto"/>
        <w:ind w:left="720" w:right="140"/>
        <w:jc w:val="both"/>
        <w:rPr>
          <w:rFonts w:cs="Arial"/>
        </w:rPr>
      </w:pPr>
      <w:r w:rsidRPr="009B5984">
        <w:rPr>
          <w:rFonts w:cs="Arial"/>
        </w:rPr>
        <w:t xml:space="preserve">With the exception of the Headteacher and the Parish Rector who are ex-officio Governors, Governors are appointed for a term of four years. </w:t>
      </w:r>
    </w:p>
    <w:p w:rsidR="00A230EF" w:rsidRPr="009B5984" w:rsidRDefault="00A230EF" w:rsidP="00A230EF">
      <w:pPr>
        <w:spacing w:line="276" w:lineRule="auto"/>
        <w:jc w:val="both"/>
        <w:rPr>
          <w:rFonts w:cs="Arial"/>
          <w:b/>
          <w:caps/>
          <w:spacing w:val="22"/>
        </w:rPr>
      </w:pPr>
      <w:r w:rsidRPr="009B5984">
        <w:rPr>
          <w:rFonts w:cs="Arial"/>
          <w:b/>
          <w:caps/>
          <w:spacing w:val="22"/>
        </w:rPr>
        <w:t xml:space="preserve">VOTING RIGHTS </w:t>
      </w:r>
    </w:p>
    <w:p w:rsidR="00A230EF" w:rsidRPr="009B5984" w:rsidRDefault="00A230EF" w:rsidP="00A230EF">
      <w:pPr>
        <w:spacing w:line="276" w:lineRule="auto"/>
        <w:jc w:val="both"/>
        <w:rPr>
          <w:rFonts w:cs="Arial"/>
        </w:rPr>
      </w:pPr>
      <w:r w:rsidRPr="009B5984">
        <w:rPr>
          <w:rFonts w:cs="Arial"/>
          <w:b/>
        </w:rPr>
        <w:tab/>
      </w:r>
      <w:r w:rsidRPr="009B5984">
        <w:rPr>
          <w:rFonts w:cs="Arial"/>
        </w:rPr>
        <w:t xml:space="preserve">Governors have equal voting rights at meetings. </w:t>
      </w:r>
    </w:p>
    <w:p w:rsidR="00A230EF" w:rsidRPr="009B5984" w:rsidRDefault="00A230EF" w:rsidP="00A230EF">
      <w:pPr>
        <w:spacing w:line="276" w:lineRule="auto"/>
        <w:jc w:val="both"/>
        <w:rPr>
          <w:rFonts w:cs="Arial"/>
        </w:rPr>
      </w:pPr>
      <w:r w:rsidRPr="009B5984">
        <w:rPr>
          <w:rFonts w:cs="Arial"/>
        </w:rPr>
        <w:tab/>
        <w:t xml:space="preserve">The Chair has a casting vote. </w:t>
      </w:r>
    </w:p>
    <w:p w:rsidR="00A230EF" w:rsidRPr="009B5984" w:rsidRDefault="00A230EF" w:rsidP="00A230EF">
      <w:pPr>
        <w:spacing w:line="276" w:lineRule="auto"/>
        <w:jc w:val="both"/>
        <w:rPr>
          <w:rFonts w:cs="Arial"/>
          <w:b/>
        </w:rPr>
      </w:pPr>
    </w:p>
    <w:p w:rsidR="00EC16FE" w:rsidRPr="007D1BA5" w:rsidRDefault="00A230EF" w:rsidP="007D1BA5">
      <w:pPr>
        <w:spacing w:line="276" w:lineRule="auto"/>
        <w:jc w:val="both"/>
        <w:rPr>
          <w:rFonts w:cs="Arial"/>
          <w:b/>
        </w:rPr>
      </w:pPr>
      <w:r w:rsidRPr="009B5984">
        <w:rPr>
          <w:rFonts w:cs="Arial"/>
          <w:b/>
        </w:rPr>
        <w:t xml:space="preserve">Information on appointing foundation governors, ex-officio governors and the role of Governors, with an information pack and application form, is available on </w:t>
      </w:r>
      <w:hyperlink r:id="rId7" w:history="1">
        <w:r w:rsidRPr="009B5984">
          <w:rPr>
            <w:rStyle w:val="Hyperlink"/>
            <w:rFonts w:cs="Arial"/>
            <w:b/>
          </w:rPr>
          <w:t>www.chester.anglican.org/schools/governors</w:t>
        </w:r>
      </w:hyperlink>
      <w:r w:rsidRPr="009B5984">
        <w:rPr>
          <w:rFonts w:cs="Arial"/>
          <w:b/>
        </w:rPr>
        <w:t xml:space="preserve">. </w:t>
      </w:r>
      <w:bookmarkStart w:id="0" w:name="_GoBack"/>
      <w:bookmarkEnd w:id="0"/>
    </w:p>
    <w:sectPr w:rsidR="00EC16FE" w:rsidRPr="007D1BA5" w:rsidSect="00EC16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A5" w:rsidRDefault="007D1BA5" w:rsidP="007D1BA5">
      <w:pPr>
        <w:spacing w:after="0"/>
      </w:pPr>
      <w:r>
        <w:separator/>
      </w:r>
    </w:p>
  </w:endnote>
  <w:endnote w:type="continuationSeparator" w:id="0">
    <w:p w:rsidR="007D1BA5" w:rsidRDefault="007D1BA5" w:rsidP="007D1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A5" w:rsidRDefault="007D1BA5" w:rsidP="007D1BA5">
      <w:pPr>
        <w:spacing w:after="0"/>
      </w:pPr>
      <w:r>
        <w:separator/>
      </w:r>
    </w:p>
  </w:footnote>
  <w:footnote w:type="continuationSeparator" w:id="0">
    <w:p w:rsidR="007D1BA5" w:rsidRDefault="007D1BA5" w:rsidP="007D1BA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EF"/>
    <w:rsid w:val="002752B5"/>
    <w:rsid w:val="007061F6"/>
    <w:rsid w:val="007D1BA5"/>
    <w:rsid w:val="009F33A9"/>
    <w:rsid w:val="00A230EF"/>
    <w:rsid w:val="00EC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EF"/>
    <w:pPr>
      <w:spacing w:after="12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30E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30EF"/>
    <w:rPr>
      <w:color w:val="0000FF" w:themeColor="hyperlink"/>
      <w:u w:val="single"/>
    </w:rPr>
  </w:style>
  <w:style w:type="paragraph" w:styleId="Header">
    <w:name w:val="header"/>
    <w:basedOn w:val="Normal"/>
    <w:link w:val="HeaderChar"/>
    <w:uiPriority w:val="99"/>
    <w:unhideWhenUsed/>
    <w:rsid w:val="007D1BA5"/>
    <w:pPr>
      <w:tabs>
        <w:tab w:val="center" w:pos="4513"/>
        <w:tab w:val="right" w:pos="9026"/>
      </w:tabs>
      <w:spacing w:after="0"/>
    </w:pPr>
  </w:style>
  <w:style w:type="character" w:customStyle="1" w:styleId="HeaderChar">
    <w:name w:val="Header Char"/>
    <w:basedOn w:val="DefaultParagraphFont"/>
    <w:link w:val="Header"/>
    <w:uiPriority w:val="99"/>
    <w:rsid w:val="007D1BA5"/>
    <w:rPr>
      <w:rFonts w:ascii="Arial" w:eastAsia="Times New Roman" w:hAnsi="Arial" w:cs="Times New Roman"/>
      <w:sz w:val="24"/>
      <w:szCs w:val="24"/>
    </w:rPr>
  </w:style>
  <w:style w:type="paragraph" w:styleId="Footer">
    <w:name w:val="footer"/>
    <w:basedOn w:val="Normal"/>
    <w:link w:val="FooterChar"/>
    <w:uiPriority w:val="99"/>
    <w:unhideWhenUsed/>
    <w:rsid w:val="007D1BA5"/>
    <w:pPr>
      <w:tabs>
        <w:tab w:val="center" w:pos="4513"/>
        <w:tab w:val="right" w:pos="9026"/>
      </w:tabs>
      <w:spacing w:after="0"/>
    </w:pPr>
  </w:style>
  <w:style w:type="character" w:customStyle="1" w:styleId="FooterChar">
    <w:name w:val="Footer Char"/>
    <w:basedOn w:val="DefaultParagraphFont"/>
    <w:link w:val="Footer"/>
    <w:uiPriority w:val="99"/>
    <w:rsid w:val="007D1BA5"/>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EF"/>
    <w:pPr>
      <w:spacing w:after="12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30E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30EF"/>
    <w:rPr>
      <w:color w:val="0000FF" w:themeColor="hyperlink"/>
      <w:u w:val="single"/>
    </w:rPr>
  </w:style>
  <w:style w:type="paragraph" w:styleId="Header">
    <w:name w:val="header"/>
    <w:basedOn w:val="Normal"/>
    <w:link w:val="HeaderChar"/>
    <w:uiPriority w:val="99"/>
    <w:unhideWhenUsed/>
    <w:rsid w:val="007D1BA5"/>
    <w:pPr>
      <w:tabs>
        <w:tab w:val="center" w:pos="4513"/>
        <w:tab w:val="right" w:pos="9026"/>
      </w:tabs>
      <w:spacing w:after="0"/>
    </w:pPr>
  </w:style>
  <w:style w:type="character" w:customStyle="1" w:styleId="HeaderChar">
    <w:name w:val="Header Char"/>
    <w:basedOn w:val="DefaultParagraphFont"/>
    <w:link w:val="Header"/>
    <w:uiPriority w:val="99"/>
    <w:rsid w:val="007D1BA5"/>
    <w:rPr>
      <w:rFonts w:ascii="Arial" w:eastAsia="Times New Roman" w:hAnsi="Arial" w:cs="Times New Roman"/>
      <w:sz w:val="24"/>
      <w:szCs w:val="24"/>
    </w:rPr>
  </w:style>
  <w:style w:type="paragraph" w:styleId="Footer">
    <w:name w:val="footer"/>
    <w:basedOn w:val="Normal"/>
    <w:link w:val="FooterChar"/>
    <w:uiPriority w:val="99"/>
    <w:unhideWhenUsed/>
    <w:rsid w:val="007D1BA5"/>
    <w:pPr>
      <w:tabs>
        <w:tab w:val="center" w:pos="4513"/>
        <w:tab w:val="right" w:pos="9026"/>
      </w:tabs>
      <w:spacing w:after="0"/>
    </w:pPr>
  </w:style>
  <w:style w:type="character" w:customStyle="1" w:styleId="FooterChar">
    <w:name w:val="Footer Char"/>
    <w:basedOn w:val="DefaultParagraphFont"/>
    <w:link w:val="Footer"/>
    <w:uiPriority w:val="99"/>
    <w:rsid w:val="007D1BA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ster.anglican.org/schools/governo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Localu</cp:lastModifiedBy>
  <cp:revision>3</cp:revision>
  <dcterms:created xsi:type="dcterms:W3CDTF">2020-09-22T07:35:00Z</dcterms:created>
  <dcterms:modified xsi:type="dcterms:W3CDTF">2020-09-22T09:19:00Z</dcterms:modified>
</cp:coreProperties>
</file>